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7D4073" w:rsidRPr="001437C9" w:rsidP="001437C9">
      <w:pPr>
        <w:spacing w:line="460" w:lineRule="exact"/>
        <w:ind w:left="-52" w:hanging="358" w:leftChars="-171" w:hangingChars="128"/>
        <w:jc w:val="center"/>
        <w:rPr>
          <w:rFonts w:ascii="仿宋_GB2312" w:eastAsia="仿宋_GB2312" w:hAnsi="Arial"/>
          <w:b/>
          <w:sz w:val="28"/>
          <w:u w:val="single"/>
        </w:rPr>
      </w:pPr>
      <w:r w:rsidRPr="001437C9">
        <w:rPr>
          <w:rFonts w:ascii="仿宋_GB2312" w:eastAsia="仿宋_GB2312" w:hAnsi="Arial" w:hint="eastAsia"/>
          <w:b/>
          <w:sz w:val="28"/>
          <w:u w:val="single"/>
        </w:rPr>
        <w:t>亳州市政府采购服务合同</w:t>
      </w:r>
    </w:p>
    <w:p w:rsidR="00F82C1C" w:rsidP="00F82C1C">
      <w:pPr>
        <w:spacing w:line="460" w:lineRule="exact"/>
        <w:ind w:left="-52" w:hanging="358" w:leftChars="-171" w:hangingChars="128"/>
        <w:jc w:val="center"/>
        <w:rPr>
          <w:rFonts w:ascii="仿宋_GB2312" w:eastAsia="仿宋_GB2312" w:hAnsi="Arial"/>
          <w:b/>
          <w:sz w:val="28"/>
          <w:u w:val="single"/>
        </w:rPr>
      </w:pPr>
      <w:r w:rsidRPr="00F82C1C">
        <w:rPr>
          <w:rFonts w:ascii="仿宋_GB2312" w:eastAsia="仿宋_GB2312" w:hAnsi="Arial" w:hint="eastAsia"/>
          <w:b/>
          <w:sz w:val="28"/>
          <w:u w:val="single"/>
        </w:rPr>
        <w:t>亳州市网上办事大厅（二期）建设项目监理项目</w:t>
      </w:r>
    </w:p>
    <w:p w:rsidR="00C42104" w:rsidRPr="001437C9" w:rsidP="00F82C1C">
      <w:pPr>
        <w:spacing w:line="460" w:lineRule="exact"/>
        <w:ind w:left="-52" w:hanging="358" w:leftChars="-171" w:hangingChars="128"/>
        <w:jc w:val="center"/>
        <w:rPr>
          <w:rFonts w:ascii="仿宋_GB2312" w:eastAsia="仿宋_GB2312" w:hAnsi="Arial"/>
          <w:b/>
          <w:sz w:val="28"/>
          <w:u w:val="single"/>
        </w:rPr>
      </w:pPr>
      <w:r w:rsidRPr="001437C9">
        <w:rPr>
          <w:rFonts w:ascii="仿宋_GB2312" w:eastAsia="仿宋_GB2312" w:hAnsi="Arial" w:hint="eastAsia"/>
          <w:b/>
          <w:sz w:val="28"/>
          <w:u w:val="single"/>
        </w:rPr>
        <w:t>合同编号：</w:t>
      </w:r>
      <w:r w:rsidRPr="001437C9">
        <w:rPr>
          <w:rFonts w:ascii="仿宋_GB2312" w:eastAsia="仿宋_GB2312" w:hAnsi="Arial" w:hint="eastAsia"/>
          <w:b/>
          <w:sz w:val="28"/>
          <w:u w:val="single"/>
        </w:rPr>
        <w:tab/>
      </w:r>
      <w:r w:rsidRPr="001437C9">
        <w:rPr>
          <w:rFonts w:ascii="仿宋_GB2312" w:eastAsia="仿宋_GB2312" w:hAnsi="Arial" w:hint="eastAsia"/>
          <w:b/>
          <w:sz w:val="28"/>
          <w:u w:val="single"/>
        </w:rPr>
        <w:t>[</w:t>
      </w:r>
      <w:r w:rsidRPr="001437C9">
        <w:rPr>
          <w:rFonts w:ascii="仿宋_GB2312" w:eastAsia="仿宋_GB2312" w:hAnsi="Arial" w:hint="eastAsia"/>
          <w:b/>
          <w:sz w:val="28"/>
          <w:u w:val="single"/>
        </w:rPr>
        <w:t>]</w:t>
      </w:r>
      <w:r w:rsidRPr="001437C9">
        <w:rPr>
          <w:rFonts w:ascii="仿宋_GB2312" w:eastAsia="仿宋_GB2312" w:hAnsi="Arial" w:hint="eastAsia"/>
          <w:b/>
          <w:sz w:val="28"/>
          <w:u w:val="single"/>
        </w:rPr>
        <w:t>号</w:t>
      </w:r>
    </w:p>
    <w:p w:rsidR="001E7BEA" w:rsidP="00865A9C">
      <w:pPr>
        <w:spacing w:line="500" w:lineRule="exact"/>
        <w:ind w:left="-52" w:hanging="358" w:leftChars="-171" w:hangingChars="128"/>
        <w:rPr>
          <w:rFonts w:ascii="黑体" w:eastAsia="黑体"/>
          <w:b/>
          <w:bCs/>
          <w:sz w:val="28"/>
        </w:rPr>
      </w:pPr>
      <w:r>
        <w:rPr>
          <w:rFonts w:ascii="仿宋_GB2312" w:eastAsia="仿宋_GB2312" w:hAnsi="Arial" w:hint="eastAsia"/>
          <w:b/>
          <w:sz w:val="28"/>
        </w:rPr>
        <w:t>甲方：</w:t>
      </w:r>
      <w:r w:rsidRPr="008C04B6" w:rsidR="00F82C1C">
        <w:rPr>
          <w:rFonts w:ascii="仿宋_GB2312" w:eastAsia="仿宋_GB2312" w:hAnsi="Arial" w:hint="eastAsia"/>
          <w:b/>
          <w:sz w:val="28"/>
          <w:u w:val="single"/>
        </w:rPr>
        <w:t>亳州市信息局</w:t>
      </w:r>
      <w:r w:rsidRPr="008C04B6" w:rsidR="001437C9">
        <w:rPr>
          <w:rFonts w:ascii="仿宋_GB2312" w:eastAsia="仿宋_GB2312" w:hAnsi="Arial" w:hint="eastAsia"/>
          <w:b/>
          <w:sz w:val="28"/>
          <w:u w:val="single"/>
        </w:rPr>
        <w:t xml:space="preserve"> </w:t>
      </w:r>
      <w:r w:rsidR="001437C9">
        <w:rPr>
          <w:rFonts w:ascii="仿宋_GB2312" w:eastAsia="仿宋_GB2312" w:hAnsi="Arial" w:hint="eastAsia"/>
          <w:b/>
          <w:sz w:val="28"/>
        </w:rPr>
        <w:t xml:space="preserve"> </w:t>
      </w:r>
      <w:r w:rsidR="00F82C1C">
        <w:rPr>
          <w:rFonts w:ascii="仿宋_GB2312" w:eastAsia="仿宋_GB2312" w:hAnsi="Arial" w:hint="eastAsia"/>
          <w:b/>
          <w:sz w:val="28"/>
        </w:rPr>
        <w:t xml:space="preserve">                        </w:t>
      </w:r>
      <w:r>
        <w:rPr>
          <w:rFonts w:ascii="仿宋_GB2312" w:eastAsia="仿宋_GB2312" w:hAnsi="Arial" w:hint="eastAsia"/>
          <w:b/>
          <w:sz w:val="28"/>
        </w:rPr>
        <w:t>电话：</w:t>
      </w:r>
    </w:p>
    <w:p w:rsidR="0093050D" w:rsidP="00865A9C">
      <w:pPr>
        <w:spacing w:line="500" w:lineRule="exact"/>
        <w:ind w:left="-480" w:leftChars="-200"/>
        <w:rPr>
          <w:rFonts w:ascii="仿宋_GB2312" w:eastAsia="仿宋_GB2312" w:hAnsi="Arial"/>
          <w:b/>
          <w:sz w:val="28"/>
          <w:u w:val="single"/>
        </w:rPr>
      </w:pPr>
      <w:r>
        <w:rPr>
          <w:rFonts w:ascii="仿宋_GB2312" w:eastAsia="仿宋_GB2312" w:hAnsi="Arial" w:hint="eastAsia"/>
          <w:b/>
          <w:sz w:val="28"/>
        </w:rPr>
        <w:t>乙方：</w:t>
      </w:r>
      <w:r w:rsidRPr="00A05E85" w:rsidR="00A05E85">
        <w:rPr>
          <w:rFonts w:ascii="仿宋_GB2312" w:eastAsia="仿宋_GB2312" w:hAnsi="Arial" w:hint="eastAsia"/>
          <w:b/>
          <w:sz w:val="28"/>
          <w:u w:val="single"/>
        </w:rPr>
        <w:t>合肥信息工程监理咨询有限公司</w:t>
      </w:r>
      <w:r w:rsidR="00A05E85">
        <w:rPr>
          <w:rFonts w:ascii="仿宋_GB2312" w:eastAsia="仿宋_GB2312" w:hAnsi="Arial" w:hint="eastAsia"/>
          <w:b/>
          <w:sz w:val="28"/>
          <w:u w:val="single"/>
        </w:rPr>
        <w:t xml:space="preserve"> </w:t>
      </w:r>
      <w:r w:rsidRPr="00A05E85" w:rsidR="00A05E85">
        <w:rPr>
          <w:rFonts w:ascii="仿宋_GB2312" w:eastAsia="仿宋_GB2312" w:hAnsi="Arial" w:hint="eastAsia"/>
          <w:b/>
          <w:sz w:val="28"/>
        </w:rPr>
        <w:t xml:space="preserve">         </w:t>
      </w:r>
      <w:r>
        <w:rPr>
          <w:rFonts w:ascii="仿宋_GB2312" w:eastAsia="仿宋_GB2312" w:hAnsi="Arial" w:hint="eastAsia"/>
          <w:b/>
          <w:sz w:val="28"/>
        </w:rPr>
        <w:t>电话：</w:t>
      </w:r>
      <w:bookmarkStart w:id="0" w:name="_GoBack"/>
      <w:bookmarkEnd w:id="0"/>
    </w:p>
    <w:p w:rsidR="00C561F7" w:rsidRPr="001E7BEA" w:rsidP="00865A9C">
      <w:pPr>
        <w:spacing w:line="500" w:lineRule="exact"/>
        <w:ind w:left="-480" w:leftChars="-200"/>
        <w:rPr>
          <w:rFonts w:ascii="黑体" w:eastAsia="黑体"/>
          <w:b/>
          <w:bCs/>
          <w:sz w:val="28"/>
        </w:rPr>
      </w:pPr>
      <w:r>
        <w:rPr>
          <w:rFonts w:ascii="仿宋_GB2312" w:eastAsia="仿宋_GB2312" w:hAnsi="Arial" w:hint="eastAsia"/>
          <w:b/>
          <w:sz w:val="28"/>
        </w:rPr>
        <w:t>见证方：</w:t>
      </w:r>
      <w:r>
        <w:rPr>
          <w:rFonts w:ascii="仿宋_GB2312" w:eastAsia="仿宋_GB2312" w:hAnsi="Arial" w:hint="eastAsia"/>
          <w:b/>
          <w:sz w:val="28"/>
          <w:u w:val="single"/>
        </w:rPr>
        <w:t>亳州市公共资源交易中心</w:t>
      </w:r>
      <w:r>
        <w:rPr>
          <w:rFonts w:ascii="仿宋_GB2312" w:eastAsia="仿宋_GB2312" w:hAnsi="Arial" w:hint="eastAsia"/>
          <w:b/>
          <w:sz w:val="28"/>
        </w:rPr>
        <w:t xml:space="preserve">            </w:t>
      </w:r>
      <w:r w:rsidR="00415BF2">
        <w:rPr>
          <w:rFonts w:ascii="仿宋_GB2312" w:eastAsia="仿宋_GB2312" w:hAnsi="Arial" w:hint="eastAsia"/>
          <w:b/>
          <w:sz w:val="28"/>
        </w:rPr>
        <w:t xml:space="preserve">  </w:t>
      </w:r>
      <w:r w:rsidR="0093050D">
        <w:rPr>
          <w:rFonts w:ascii="仿宋_GB2312" w:eastAsia="仿宋_GB2312" w:hAnsi="Arial" w:hint="eastAsia"/>
          <w:b/>
          <w:sz w:val="28"/>
        </w:rPr>
        <w:t xml:space="preserve"> </w:t>
      </w:r>
      <w:r>
        <w:rPr>
          <w:rFonts w:ascii="仿宋_GB2312" w:eastAsia="仿宋_GB2312" w:hAnsi="Arial" w:hint="eastAsia"/>
          <w:b/>
          <w:sz w:val="28"/>
        </w:rPr>
        <w:t>电话：</w:t>
      </w:r>
      <w:r>
        <w:rPr>
          <w:rFonts w:ascii="仿宋_GB2312" w:eastAsia="仿宋_GB2312" w:hAnsi="Arial" w:hint="eastAsia"/>
          <w:b/>
          <w:sz w:val="28"/>
          <w:u w:val="single"/>
        </w:rPr>
        <w:t xml:space="preserve"> </w:t>
      </w:r>
      <w:r>
        <w:rPr>
          <w:rFonts w:ascii="仿宋_GB2312" w:eastAsia="仿宋_GB2312" w:hAnsi="Arial" w:hint="eastAsia"/>
          <w:b/>
          <w:sz w:val="28"/>
          <w:u w:val="single"/>
        </w:rPr>
        <w:t xml:space="preserve">    </w:t>
      </w:r>
    </w:p>
    <w:p w:rsidR="00C561F7" w:rsidP="00865A9C">
      <w:pPr>
        <w:spacing w:line="500" w:lineRule="exact"/>
        <w:ind w:firstLine="560" w:firstLineChars="20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通过见证方组织的采购活动，经评标委员会的认真评审并经有关部门批准，决定将本项目采购合同授予乙方。为进一步明确双方的责任，确保合同的顺利履行，甲乙双方商定同意按如下条款和条件签订本合同：</w:t>
      </w:r>
    </w:p>
    <w:p w:rsidR="00C561F7" w:rsidP="00865A9C">
      <w:pPr>
        <w:spacing w:line="500" w:lineRule="exact"/>
        <w:ind w:left="540" w:firstLine="56" w:firstLineChars="2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、合同文件</w:t>
      </w:r>
    </w:p>
    <w:p w:rsidR="00C561F7" w:rsidP="00865A9C">
      <w:pPr>
        <w:spacing w:line="500" w:lineRule="exact"/>
        <w:ind w:firstLine="54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下列文件是构成合同不可分割的部分：</w:t>
      </w:r>
    </w:p>
    <w:p w:rsidR="00C561F7" w:rsidP="00865A9C">
      <w:pPr>
        <w:numPr>
          <w:ilvl w:val="1"/>
          <w:numId w:val="1"/>
        </w:numPr>
        <w:spacing w:line="500" w:lineRule="exact"/>
        <w:ind w:left="180" w:firstLine="18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招标文件及补充文件；（</w:t>
      </w:r>
      <w:r>
        <w:rPr>
          <w:rFonts w:ascii="仿宋_GB2312" w:eastAsia="仿宋_GB2312" w:hint="eastAsia"/>
          <w:sz w:val="28"/>
          <w:szCs w:val="28"/>
        </w:rPr>
        <w:t>）中标通知书；（</w:t>
      </w:r>
      <w:r>
        <w:rPr>
          <w:rFonts w:ascii="仿宋_GB2312" w:eastAsia="仿宋_GB2312" w:hint="eastAsia"/>
          <w:sz w:val="28"/>
          <w:szCs w:val="28"/>
        </w:rPr>
        <w:t>）投标文件等。</w:t>
      </w:r>
    </w:p>
    <w:p w:rsidR="00C561F7" w:rsidP="00865A9C">
      <w:pPr>
        <w:spacing w:line="500" w:lineRule="exact"/>
        <w:ind w:left="54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、合同范围和条件</w:t>
      </w:r>
    </w:p>
    <w:p w:rsidR="00C561F7" w:rsidP="00865A9C">
      <w:pPr>
        <w:spacing w:line="500" w:lineRule="exact"/>
        <w:ind w:firstLine="54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本合同的范围和条件应与有关规定相一致。</w:t>
      </w:r>
    </w:p>
    <w:p w:rsidR="00C561F7" w:rsidP="00865A9C">
      <w:pPr>
        <w:spacing w:line="500" w:lineRule="exact"/>
        <w:ind w:firstLine="549" w:firstLineChars="196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、服务名称及技术要求</w:t>
      </w:r>
    </w:p>
    <w:p w:rsidR="00C561F7" w:rsidP="00865A9C">
      <w:pPr>
        <w:spacing w:line="500" w:lineRule="exact"/>
        <w:ind w:firstLine="980" w:firstLineChars="3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具体要求详见附件。</w:t>
      </w:r>
    </w:p>
    <w:p w:rsidR="00C561F7" w:rsidP="00865A9C">
      <w:pPr>
        <w:spacing w:line="500" w:lineRule="exact"/>
        <w:ind w:firstLine="549" w:firstLineChars="196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</w:rPr>
        <w:t>、</w:t>
      </w:r>
      <w:r>
        <w:rPr>
          <w:rFonts w:ascii="仿宋_GB2312" w:eastAsia="仿宋_GB2312" w:hint="eastAsia"/>
          <w:sz w:val="28"/>
          <w:szCs w:val="28"/>
        </w:rPr>
        <w:t>合同金额</w:t>
      </w:r>
    </w:p>
    <w:p w:rsidR="00C561F7" w:rsidP="00865A9C">
      <w:pPr>
        <w:spacing w:line="500" w:lineRule="exact"/>
        <w:ind w:firstLine="397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根据采购文件的要求和乙方承诺，合同金额为</w:t>
      </w:r>
      <w:r w:rsidRPr="005012F7" w:rsidR="005012F7">
        <w:rPr>
          <w:rFonts w:ascii="仿宋_GB2312" w:eastAsia="仿宋_GB2312" w:hAnsi="宋体" w:hint="eastAsia"/>
          <w:sz w:val="28"/>
          <w:szCs w:val="28"/>
        </w:rPr>
        <w:t>柒拾贰万叁仟元整（小写</w:t>
      </w:r>
      <w:r w:rsidR="005012F7">
        <w:rPr>
          <w:rFonts w:ascii="仿宋_GB2312" w:eastAsia="仿宋_GB2312" w:hAnsi="宋体" w:hint="eastAsia"/>
          <w:sz w:val="28"/>
          <w:szCs w:val="28"/>
        </w:rPr>
        <w:t>元）</w:t>
      </w:r>
      <w:r w:rsidRPr="00E151B8" w:rsidR="00E151B8">
        <w:rPr>
          <w:rFonts w:ascii="仿宋_GB2312" w:eastAsia="仿宋_GB2312" w:hAnsi="宋体" w:hint="eastAsia"/>
          <w:sz w:val="28"/>
          <w:szCs w:val="28"/>
        </w:rPr>
        <w:t>。</w:t>
      </w:r>
    </w:p>
    <w:p w:rsidR="00C561F7" w:rsidP="00865A9C">
      <w:pPr>
        <w:spacing w:line="500" w:lineRule="exact"/>
        <w:ind w:firstLine="535" w:firstLineChars="191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付款条件</w:t>
      </w:r>
    </w:p>
    <w:p w:rsidR="005012F7" w:rsidRPr="005012F7" w:rsidP="005012F7">
      <w:pPr>
        <w:spacing w:line="500" w:lineRule="exact"/>
        <w:ind w:firstLine="560" w:firstLineChars="200"/>
        <w:rPr>
          <w:rFonts w:ascii="Arial" w:eastAsia="仿宋_GB2312" w:hAnsi="Arial"/>
          <w:sz w:val="28"/>
        </w:rPr>
      </w:pPr>
      <w:r w:rsidRPr="005012F7">
        <w:rPr>
          <w:rFonts w:ascii="Arial" w:eastAsia="仿宋_GB2312" w:hAnsi="Arial" w:hint="eastAsia"/>
          <w:sz w:val="28"/>
        </w:rPr>
        <w:t>监理合同签订后</w:t>
      </w:r>
      <w:r w:rsidRPr="005012F7">
        <w:rPr>
          <w:rFonts w:ascii="Arial" w:eastAsia="仿宋_GB2312" w:hAnsi="Arial" w:hint="eastAsia"/>
          <w:sz w:val="28"/>
        </w:rPr>
        <w:t>日内，甲方向乙方支付合同价款的</w:t>
      </w:r>
      <w:r w:rsidRPr="005012F7">
        <w:rPr>
          <w:rFonts w:ascii="Arial" w:eastAsia="仿宋_GB2312" w:hAnsi="Arial" w:hint="eastAsia"/>
          <w:sz w:val="28"/>
        </w:rPr>
        <w:t>；硬件设备到货安装完成后，甲方向乙方支付合同价款的</w:t>
      </w:r>
      <w:r w:rsidRPr="005012F7">
        <w:rPr>
          <w:rFonts w:ascii="Arial" w:eastAsia="仿宋_GB2312" w:hAnsi="Arial" w:hint="eastAsia"/>
          <w:sz w:val="28"/>
        </w:rPr>
        <w:t>；软件调试</w:t>
      </w:r>
      <w:r w:rsidRPr="005012F7">
        <w:rPr>
          <w:rFonts w:ascii="Arial" w:eastAsia="仿宋_GB2312" w:hAnsi="Arial" w:hint="eastAsia"/>
          <w:sz w:val="28"/>
        </w:rPr>
        <w:t>试</w:t>
      </w:r>
      <w:r w:rsidRPr="005012F7">
        <w:rPr>
          <w:rFonts w:ascii="Arial" w:eastAsia="仿宋_GB2312" w:hAnsi="Arial" w:hint="eastAsia"/>
          <w:sz w:val="28"/>
        </w:rPr>
        <w:t>运行后，甲方向乙方支付合同价款的</w:t>
      </w:r>
      <w:r w:rsidRPr="005012F7">
        <w:rPr>
          <w:rFonts w:ascii="Arial" w:eastAsia="仿宋_GB2312" w:hAnsi="Arial" w:hint="eastAsia"/>
          <w:sz w:val="28"/>
        </w:rPr>
        <w:t>；项目竣工验收合格后，甲方一次性支付剩余监理费。</w:t>
      </w:r>
    </w:p>
    <w:p w:rsidR="005012F7" w:rsidP="005012F7">
      <w:pPr>
        <w:spacing w:line="500" w:lineRule="exact"/>
        <w:ind w:firstLine="560" w:firstLineChars="200"/>
        <w:rPr>
          <w:rFonts w:ascii="Arial" w:eastAsia="仿宋_GB2312" w:hAnsi="Arial"/>
          <w:sz w:val="28"/>
        </w:rPr>
      </w:pPr>
      <w:r w:rsidRPr="005012F7">
        <w:rPr>
          <w:rFonts w:ascii="Arial" w:eastAsia="仿宋_GB2312" w:hAnsi="Arial" w:hint="eastAsia"/>
          <w:sz w:val="28"/>
        </w:rPr>
        <w:t>注：</w:t>
      </w:r>
      <w:r w:rsidRPr="005012F7">
        <w:rPr>
          <w:rFonts w:ascii="Arial" w:eastAsia="仿宋_GB2312" w:hAnsi="Arial" w:hint="eastAsia"/>
          <w:sz w:val="28"/>
        </w:rPr>
        <w:t>监理款凭正式</w:t>
      </w:r>
      <w:r w:rsidRPr="005012F7">
        <w:rPr>
          <w:rFonts w:ascii="Arial" w:eastAsia="仿宋_GB2312" w:hAnsi="Arial" w:hint="eastAsia"/>
          <w:sz w:val="28"/>
        </w:rPr>
        <w:t>发票结算，结算时一事一票。</w:t>
      </w:r>
    </w:p>
    <w:p w:rsidR="00C561F7" w:rsidP="005012F7"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、服务期限</w:t>
      </w:r>
    </w:p>
    <w:p w:rsidR="005012F7" w:rsidP="005012F7">
      <w:pPr>
        <w:spacing w:line="500" w:lineRule="exact"/>
        <w:ind w:firstLine="560" w:firstLineChars="200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  <w:r w:rsidRPr="005012F7">
        <w:rPr>
          <w:rFonts w:ascii="仿宋_GB2312" w:eastAsia="仿宋_GB2312" w:cs="仿宋_GB2312" w:hint="eastAsia"/>
          <w:bCs/>
          <w:color w:val="000000"/>
          <w:kern w:val="0"/>
          <w:sz w:val="28"/>
          <w:szCs w:val="28"/>
        </w:rPr>
        <w:t>从签订监理合同、且监理人员进场开展监理工作开始至全部工程</w:t>
      </w:r>
      <w:r w:rsidRPr="005012F7">
        <w:rPr>
          <w:rFonts w:ascii="仿宋_GB2312" w:eastAsia="仿宋_GB2312" w:cs="仿宋_GB2312" w:hint="eastAsia"/>
          <w:bCs/>
          <w:color w:val="000000"/>
          <w:kern w:val="0"/>
          <w:sz w:val="28"/>
          <w:szCs w:val="28"/>
        </w:rPr>
        <w:t>竣工验收结束。</w:t>
      </w:r>
    </w:p>
    <w:p w:rsidR="00C561F7" w:rsidP="005012F7">
      <w:pPr>
        <w:spacing w:line="500" w:lineRule="exact"/>
        <w:ind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、质量保证</w:t>
      </w:r>
    </w:p>
    <w:p w:rsidR="00C561F7" w:rsidP="00865A9C">
      <w:pPr>
        <w:spacing w:line="500" w:lineRule="exact"/>
        <w:ind w:firstLine="608" w:firstLineChars="217"/>
        <w:rPr>
          <w:rFonts w:ascii="仿宋_GB2312" w:eastAsia="仿宋_GB2312" w:hAnsi="Arial"/>
          <w:sz w:val="28"/>
        </w:rPr>
      </w:pPr>
      <w:r>
        <w:rPr>
          <w:rFonts w:ascii="仿宋_GB2312" w:eastAsia="仿宋_GB2312" w:hAnsi="Arial" w:hint="eastAsia"/>
          <w:sz w:val="28"/>
        </w:rPr>
        <w:t>乙方应提供优质服务，保证服务质量，且不能低于合同规定的范围和种类。采购人</w:t>
      </w:r>
      <w:r>
        <w:rPr>
          <w:rFonts w:ascii="仿宋_GB2312" w:eastAsia="仿宋_GB2312" w:cs="仿宋_GB2312" w:hint="eastAsia"/>
          <w:bCs/>
          <w:color w:val="000000"/>
          <w:kern w:val="0"/>
          <w:sz w:val="28"/>
          <w:szCs w:val="28"/>
        </w:rPr>
        <w:t>按照招标文件、技术要求中所述的质量严格执行。</w:t>
      </w:r>
      <w:r>
        <w:rPr>
          <w:rFonts w:ascii="仿宋_GB2312" w:eastAsia="仿宋_GB2312" w:hAnsi="Arial" w:hint="eastAsia"/>
          <w:sz w:val="28"/>
        </w:rPr>
        <w:t xml:space="preserve">      </w:t>
      </w:r>
    </w:p>
    <w:p w:rsidR="00C561F7" w:rsidP="00865A9C">
      <w:pPr>
        <w:spacing w:line="500" w:lineRule="exact"/>
        <w:ind w:left="540" w:firstLine="137" w:leftChars="225" w:firstLineChars="49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、服务承诺</w:t>
      </w:r>
    </w:p>
    <w:p w:rsidR="00C561F7" w:rsidP="00865A9C">
      <w:pPr>
        <w:spacing w:line="500" w:lineRule="exact"/>
        <w:ind w:firstLine="549" w:firstLineChars="196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按甲方的要求和乙方投标文件中的承诺执行</w:t>
      </w:r>
      <w:r>
        <w:rPr>
          <w:rFonts w:ascii="仿宋_GB2312" w:eastAsia="仿宋_GB2312" w:hAnsi="Arial" w:hint="eastAsia"/>
          <w:sz w:val="28"/>
          <w:szCs w:val="28"/>
        </w:rPr>
        <w:t>。</w:t>
      </w:r>
    </w:p>
    <w:p w:rsidR="00C561F7" w:rsidP="00865A9C">
      <w:pPr>
        <w:spacing w:line="500" w:lineRule="exact"/>
        <w:ind w:firstLine="686" w:firstLineChars="245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、合同纠纷解决方式</w:t>
      </w:r>
    </w:p>
    <w:p w:rsidR="00C561F7" w:rsidP="00865A9C">
      <w:pPr>
        <w:spacing w:line="500" w:lineRule="exact"/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Arial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在本合同执行中所发生的一切争端，甲乙双方应通过友好协商的办法加以解决，如得不到解决，则应由亳州市公共资源交易中心调解；若调解不成，由财政部门进行解决；如仍得不到解决，则应申请仲裁。仲裁应根据《中华人民共和国仲裁法》的规定，向亳州仲裁委员会申请仲裁。仲裁裁决为终局裁决，对双方均有约束力。</w:t>
      </w:r>
    </w:p>
    <w:p w:rsidR="00C561F7" w:rsidP="00865A9C">
      <w:pPr>
        <w:spacing w:line="500" w:lineRule="exact"/>
        <w:ind w:firstLine="549" w:firstLineChars="196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、合同生效</w:t>
      </w:r>
    </w:p>
    <w:p w:rsidR="00C561F7" w:rsidRPr="0063761B" w:rsidP="00865A9C">
      <w:pPr>
        <w:spacing w:line="500" w:lineRule="exact"/>
        <w:ind w:firstLine="397"/>
        <w:rPr>
          <w:rFonts w:ascii="仿宋_GB2312" w:eastAsia="仿宋_GB2312" w:hAnsi="宋体"/>
          <w:sz w:val="28"/>
          <w:szCs w:val="28"/>
        </w:rPr>
      </w:pPr>
      <w:r w:rsidRPr="0063761B">
        <w:rPr>
          <w:rFonts w:ascii="仿宋_GB2312" w:eastAsia="仿宋_GB2312" w:hAnsi="宋体" w:hint="eastAsia"/>
          <w:sz w:val="28"/>
          <w:szCs w:val="28"/>
        </w:rPr>
        <w:t>本合同经三方授权代表签字盖章后生效。本合同一式六份，甲乙双方、市公共资源交易中心、市</w:t>
      </w:r>
      <w:r>
        <w:rPr>
          <w:rFonts w:ascii="仿宋_GB2312" w:eastAsia="仿宋_GB2312" w:hAnsi="宋体" w:hint="eastAsia"/>
          <w:sz w:val="28"/>
          <w:szCs w:val="28"/>
        </w:rPr>
        <w:t>公</w:t>
      </w:r>
      <w:r w:rsidRPr="0063761B">
        <w:rPr>
          <w:rFonts w:ascii="仿宋_GB2312" w:eastAsia="仿宋_GB2312" w:hAnsi="宋体" w:hint="eastAsia"/>
          <w:sz w:val="28"/>
          <w:szCs w:val="28"/>
        </w:rPr>
        <w:t>管局、市财政局国库科及甲方财务部门各执一份。</w:t>
      </w:r>
    </w:p>
    <w:p w:rsidR="00C561F7" w:rsidP="00865A9C">
      <w:pPr>
        <w:spacing w:line="500" w:lineRule="exact"/>
        <w:ind w:firstLine="397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Arial" w:hint="eastAsia"/>
          <w:sz w:val="28"/>
          <w:szCs w:val="28"/>
        </w:rPr>
        <w:t>由于不可抗力因素致使合同无法履行时，双方应及时协商解决。</w:t>
      </w:r>
    </w:p>
    <w:p w:rsidR="00C561F7" w:rsidP="00865A9C">
      <w:pPr>
        <w:spacing w:line="500" w:lineRule="exact"/>
        <w:ind w:firstLine="535" w:firstLineChars="191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Arial" w:hint="eastAsia"/>
          <w:sz w:val="28"/>
          <w:szCs w:val="28"/>
        </w:rPr>
        <w:t>、未尽事宜</w:t>
      </w:r>
    </w:p>
    <w:p w:rsidR="00376C83" w:rsidRPr="00044A8F" w:rsidP="00044A8F">
      <w:pPr>
        <w:spacing w:line="500" w:lineRule="exact"/>
        <w:ind w:firstLine="397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Arial" w:hint="eastAsia"/>
          <w:sz w:val="28"/>
          <w:szCs w:val="28"/>
        </w:rPr>
        <w:t>未尽事宜，经双方及见证方协商一致，签订补充协议，补充协议与本合同具有同等效力。</w:t>
      </w:r>
    </w:p>
    <w:p w:rsidR="00376C83" w:rsidP="00865A9C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甲方：                             乙方：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  <w:lang w:val="en-GB"/>
        </w:rPr>
      </w:pPr>
      <w:r>
        <w:rPr>
          <w:rFonts w:ascii="仿宋_GB2312" w:eastAsia="仿宋_GB2312" w:hint="eastAsia"/>
          <w:sz w:val="28"/>
          <w:szCs w:val="28"/>
        </w:rPr>
        <w:t>单位盖章：                         单位盖章：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代表签字：</w:t>
      </w:r>
      <w:r>
        <w:rPr>
          <w:rFonts w:ascii="仿宋_GB2312" w:eastAsia="仿宋_GB2312" w:hAnsi="Arial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sz w:val="28"/>
          <w:szCs w:val="28"/>
        </w:rPr>
        <w:t>代表签字：</w:t>
      </w:r>
      <w:r>
        <w:rPr>
          <w:rFonts w:ascii="仿宋_GB2312" w:eastAsia="仿宋_GB2312" w:hAnsi="Arial" w:hint="eastAsia"/>
          <w:sz w:val="28"/>
          <w:szCs w:val="28"/>
        </w:rPr>
        <w:t xml:space="preserve">                                     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经办人签字：</w:t>
      </w:r>
      <w:r>
        <w:rPr>
          <w:rFonts w:ascii="仿宋_GB2312" w:eastAsia="仿宋_GB2312" w:hAnsi="Arial" w:hint="eastAsia"/>
          <w:sz w:val="28"/>
          <w:szCs w:val="28"/>
        </w:rPr>
        <w:t xml:space="preserve">                       </w:t>
      </w:r>
      <w:r>
        <w:rPr>
          <w:rFonts w:ascii="仿宋_GB2312" w:eastAsia="仿宋_GB2312" w:hint="eastAsia"/>
          <w:sz w:val="28"/>
          <w:szCs w:val="28"/>
        </w:rPr>
        <w:t>经办人签字：</w:t>
      </w:r>
      <w:r>
        <w:rPr>
          <w:rFonts w:ascii="仿宋_GB2312" w:eastAsia="仿宋_GB2312" w:hAnsi="Arial" w:hint="eastAsia"/>
          <w:sz w:val="28"/>
          <w:szCs w:val="28"/>
        </w:rPr>
        <w:t xml:space="preserve">                                      </w:t>
      </w:r>
    </w:p>
    <w:p w:rsidR="00C561F7" w:rsidP="00865A9C">
      <w:pPr>
        <w:spacing w:line="500" w:lineRule="exact"/>
        <w:ind w:firstLine="605" w:firstLineChars="216"/>
        <w:jc w:val="center"/>
        <w:rPr>
          <w:rFonts w:ascii="仿宋_GB2312" w:eastAsia="仿宋_GB2312" w:hAnsi="Arial"/>
          <w:sz w:val="28"/>
          <w:szCs w:val="28"/>
          <w:lang w:val="en-GB"/>
        </w:rPr>
      </w:pPr>
      <w:r>
        <w:rPr>
          <w:rFonts w:ascii="仿宋_GB2312" w:eastAsia="仿宋_GB2312" w:hAnsi="Arial" w:hint="eastAsia"/>
          <w:sz w:val="28"/>
          <w:szCs w:val="28"/>
        </w:rPr>
        <w:t xml:space="preserve">                                                               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见证方：</w:t>
      </w:r>
      <w:r>
        <w:rPr>
          <w:rFonts w:ascii="仿宋_GB2312" w:eastAsia="仿宋_GB2312" w:hAnsi="Arial" w:hint="eastAsia"/>
          <w:sz w:val="28"/>
          <w:szCs w:val="28"/>
        </w:rPr>
        <w:t xml:space="preserve"> 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单位盖章：</w:t>
      </w:r>
    </w:p>
    <w:p w:rsidR="00C561F7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代表签字：</w:t>
      </w:r>
      <w:r>
        <w:rPr>
          <w:rFonts w:ascii="仿宋_GB2312" w:eastAsia="仿宋_GB2312" w:hAnsi="Arial" w:hint="eastAsia"/>
          <w:sz w:val="28"/>
          <w:szCs w:val="28"/>
        </w:rPr>
        <w:t xml:space="preserve">  </w:t>
      </w:r>
    </w:p>
    <w:p w:rsidR="00612692" w:rsidP="00865A9C">
      <w:pPr>
        <w:spacing w:line="500" w:lineRule="exact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经办人签字：</w:t>
      </w:r>
      <w:r>
        <w:rPr>
          <w:rFonts w:ascii="仿宋_GB2312" w:eastAsia="仿宋_GB2312" w:hAnsi="Arial" w:hint="eastAsia"/>
          <w:sz w:val="28"/>
          <w:szCs w:val="28"/>
        </w:rPr>
        <w:t xml:space="preserve">                        </w:t>
      </w:r>
    </w:p>
    <w:p w:rsidR="00612692" w:rsidRPr="00044A8F" w:rsidP="00044A8F">
      <w:pPr>
        <w:spacing w:line="500" w:lineRule="exact"/>
        <w:ind w:firstLine="5600" w:firstLineChars="2000"/>
        <w:rPr>
          <w:rFonts w:ascii="仿宋_GB2312" w:eastAsia="仿宋_GB2312" w:hAnsi="Arial"/>
          <w:sz w:val="28"/>
          <w:szCs w:val="28"/>
        </w:rPr>
      </w:pPr>
      <w:r>
        <w:rPr>
          <w:rFonts w:ascii="仿宋_GB2312" w:eastAsia="仿宋_GB2312" w:hAnsi="Arial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Ansi="Arial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Ansi="Arial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Sect="001675D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32D98"/>
    <w:multiLevelType w:val="multilevel"/>
    <w:tmpl w:val="21200FF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  <w:lvl w:ilvl="2">
      <w:start w:val="2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44A8F"/>
    <w:rsid w:val="001437C9"/>
    <w:rsid w:val="001E7BEA"/>
    <w:rsid w:val="00376C83"/>
    <w:rsid w:val="00415BF2"/>
    <w:rsid w:val="005012F7"/>
    <w:rsid w:val="00612692"/>
    <w:rsid w:val="0063761B"/>
    <w:rsid w:val="007D4073"/>
    <w:rsid w:val="00865A9C"/>
    <w:rsid w:val="008C04B6"/>
    <w:rsid w:val="0093050D"/>
    <w:rsid w:val="00A05E85"/>
    <w:rsid w:val="00C42104"/>
    <w:rsid w:val="00C561F7"/>
    <w:rsid w:val="00E151B8"/>
    <w:rsid w:val="00F82C1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1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semiHidden/>
    <w:unhideWhenUsed/>
    <w:rsid w:val="00C56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semiHidden/>
    <w:rsid w:val="00C561F7"/>
    <w:rPr>
      <w:sz w:val="18"/>
      <w:szCs w:val="18"/>
    </w:rPr>
  </w:style>
  <w:style w:type="paragraph" w:styleId="Footer">
    <w:name w:val="footer"/>
    <w:basedOn w:val="Normal"/>
    <w:link w:val="Char0"/>
    <w:uiPriority w:val="99"/>
    <w:semiHidden/>
    <w:unhideWhenUsed/>
    <w:rsid w:val="00C56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semiHidden/>
    <w:rsid w:val="00C561F7"/>
    <w:rPr>
      <w:sz w:val="18"/>
      <w:szCs w:val="18"/>
    </w:rPr>
  </w:style>
  <w:style w:type="paragraph" w:styleId="NormalIndent">
    <w:name w:val="Normal Indent"/>
    <w:basedOn w:val="Normal"/>
    <w:link w:val="Char1"/>
    <w:qFormat/>
    <w:rsid w:val="00612692"/>
    <w:pPr>
      <w:ind w:firstLine="420"/>
    </w:pPr>
    <w:rPr>
      <w:szCs w:val="20"/>
    </w:rPr>
  </w:style>
  <w:style w:type="character" w:customStyle="1" w:styleId="Char1">
    <w:name w:val="正文缩进 Char"/>
    <w:link w:val="NormalIndent"/>
    <w:rsid w:val="0061269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