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3512" w:rsidRPr="004733E6" w:rsidP="005029B2">
      <w:pPr>
        <w:spacing w:before="62" w:beforeLines="20" w:after="468" w:afterLines="150" w:line="360" w:lineRule="auto"/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</w:rPr>
        <w:t>产品代理授权合同范本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甲方：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乙方：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为使甲方xx产品全面推向市场，取得良好的社会效益和经济效益，双方本着合法、公正、互利、协商一致的原则，签订本合同书，以资双方信守。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一、代理产品，区域、期限：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1、代理产品名称：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2、代理区域： 辖区范围内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3、代理期限： 年，自本协议签订之日起至 年 月 日止，合同期满后，双方满意可续约，在同等条件下，乙方有优先代理权。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二、 双方责任、权利：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（一）甲方：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1、自本协议签订之日起，乙方成为甲方在 市场销售合法总代理商，甲方不得在乙方代理区域内另设总代理商。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2、甲方依照本合同之约定管理乙方代理区域的经营活动，协助乙方做好区域内营销推广工作。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3、甲方保证乙方货款到账12小时内发出货品（特殊订货除外），并保证产品长期供应。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4、甲方提供相关的产品证书和文件资料等。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5、甲方保证产品质量，对产品实行三个月内包换，一年保修，</w:t>
      </w:r>
      <w:r>
        <w:rPr>
          <w:rFonts w:asciiTheme="majorEastAsia" w:eastAsiaTheme="majorEastAsia" w:hAnsiTheme="majorEastAsia"/>
          <w:sz w:val="32"/>
          <w:szCs w:val="32"/>
        </w:rPr>
        <w:t>终身维护的质保承诺。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6、甲方积极配合乙方进行销售人员的业务技能培训。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7、甲方授于乙方“代理授权书”并享受调价时的库存差价补偿与其它优惠措施。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（二）乙方责任、权利：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1、乙方应根据当地实际情况自行完善经营甲方产品的各项手续。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2、乙方在授权区域内依法经营，认真负责地完成甲方授权代理事项，做好销售工作，因乙方不依法经营，违反代理协议书而造成的一切经济损失，由乙方承担。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3、乙方必须贯彻，融汇甲方营销理念，接受甲方的业务培训，服从甲方的营销指导及考核。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4、乙方必须具备一批高素质的销售人员，在所属区域内，建立自己的销售络，与甲方同时进行络化经营，并经常性，有针对性开展一系列的促销宣传活动。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5、协议生效后，乙方可以以甲方总代理或办事处的名义对外宣传。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6、乙方负责在代理区域内本产品的广告宣传及费用，设计光盘由甲方提供，依法办理产品有关宣传手续，做到合法经营。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三、 总代理商从事的业务范围：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1、区域内二级代理商的建立。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2、区域内零售市场的建设，以及产品的批发，终端销售。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3、密切与工程商合作，或与房地产商及需求单位直接合作。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4、经常进行宣传促销活动。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四、 代理条件：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1、乙方必须是注册合法的公司或经营单位，具有固定的经营场所，有一定的市场经营络。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2、乙方必须向甲方提供企业有关资质（企业营业执照、工程施工资质证、销售许可证）。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3、乙方必须完成甲方对其区域规定的首批进货额，季度进货额。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4、签约后，乙方在半年内必须完成（XX%以上）区域内的市场营销络建设，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5、乙方与区域内代理商，二级经销商等所签订的合作协议由甲方、乙方、经销方三方共同签订，或乙方签订后报甲方备案。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6、乙方在区域销售运作中，应严格遵守甲方提供的经销价格体系进行络销售，乙方供给二级代理商的供货价格按限定供货价的规定执行，乙方区域内零售价格最高不得超出甲方提供的XX年全国统一零售价，最低可以下浮XX%，如需超出，必须征得甲方书面授权方可执行，否则将取消乙方代理资格，同时赔偿甲方为此造成的各种损失。但对于房地产工程的批量供货可由总代理根据实际情况自定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7、乙方必须接受甲方业务培训及营销指导内容：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（1）安业系列产品各项功能的操作及安装使用。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（2）甲方营销政策及营销思路的贯彻。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（3）市场络建设、规划及销售人员队伍建设。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（4）通过多渠道开拓终端销售业务。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8、不得同时经营其它同档次品牌的同类产品，不然代理权自动取消。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五、 代理数量及价格：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1、乙方首先支付 2 万元rmb货物订金，并可在订货金额内进行货物订购（三个月内），乙方每季度必须完成 6 万元rmb的进货额，全年必须完成 25 万元rmb进货额。（具体产品价格及品种见附件）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3、乙方承诺本协议签字之日起 7 日内，向甲方支付首批货物订金 2 万元rmb，（甲方按4个月完成供货，每月为5ｘｘ元rmb）如不按时付货款，本协议将自动失效。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4、甲方年终考核乙方年进货总额及市场络建设情况，如按时完成年进货量及市场络建设，甲方按乙方年进货总金额的 5 %给予返利，如超额完成年进货量，超额部分按 7 %给予返利。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5、乙方代理区域内所设的二级代理商，经销商，工程用户所需产品由乙方负责统一向甲方购进，或书面委托甲方向乙方指定地点办理托运。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6、从第二季度开始，若乙方提货量达不到本协议规定的每季度进货量的 XX% 且市场络建设达不到协议指标时则不享受区域总代理政策，乙方不得再以甲方代理商或办事处名义对外宣传。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六、 其它事项：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1、乙方如自动放弃代理权或违约被甲方终止代理权，乙方所有产品不得低于甲方全国统一市场价格的 5 折销售。否则，乙方应赔偿甲方在该地区销售的损失。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2、乙方售出的甲方产品在使用中出现重大质量问题时，甲方应及时调查情况，在质保时间及围内的产品给于换货，并承担所有运输费用。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七、 付款、运输方式：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1、乙方款到甲方账上，甲方即可发货，并告知运费价格。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2、运费由 乙 方负责。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八、 宣传、技术支持：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1、宣传资料按乙方提货比例配送，并可提供宣传资料光盘供乙方大批量印刷宣传使用。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2、甲方提供代理授权书，技术培训资格证书。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4、乙方完成首批进货额时，如需派员到甲方进行技术培训时。交通自理，食宿由甲方负责，乙方在进行大工程项目同时，甲方可派员进行技术支持，交通费甲方自理，住宿由乙方负责。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5、提供工程设计和技术指导。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九、 违约与仲裁：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1、未经甲方同意，如乙方违约跨区销售，一经确认，首先罚违约金人民币伍万元，然后再将实际损失的额赔偿给甲方。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2、自乙方代理资格生效之日至代理资格失效之日内，甲方不得再到乙方代理区域内进行销售，如有违反，首先罚违约金人民币伍万元，然后再将实际损失数额赔偿给乙方。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3、在协议期内如发生分歧，首先通过友好协商解决，解决不了时，可按《经济合同法》处理。</w:t>
      </w:r>
    </w:p>
    <w:p w:rsidR="001B3093" w:rsidRP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b/>
          <w:sz w:val="32"/>
          <w:szCs w:val="32"/>
        </w:rPr>
      </w:pPr>
      <w:r w:rsidRPr="001B3093">
        <w:rPr>
          <w:rFonts w:asciiTheme="majorEastAsia" w:eastAsiaTheme="majorEastAsia" w:hAnsiTheme="majorEastAsia"/>
          <w:b/>
          <w:sz w:val="32"/>
          <w:szCs w:val="32"/>
        </w:rPr>
        <w:t>　　十、附则：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1、在甲方未设立产品总代理地区，为扩大销售量，乙方书面申请经甲方同意后，可向该地区销售代理产品。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2、在合同签订后，合同可到公证处公证，公证费由提出方承担。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3、签订本协议时，乙双方应提供企业营业执照，法人身份证明及法人授权委证书，企业有关资质证明。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4、未尽事宜，双方可另行商议。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本协议一式贰份，甲、 乙双方各执一份，具同等法律效力，双方签字盖章即可生效。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甲 方：</w:t>
      </w:r>
    </w:p>
    <w:p w:rsidR="001B3093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乙 方：</w:t>
      </w:r>
    </w:p>
    <w:p w:rsidR="00C63512" w:rsidRPr="00B653EE" w:rsidP="005029B2">
      <w:pPr>
        <w:spacing w:after="0" w:line="360" w:lineRule="auto"/>
        <w:ind w:left="200" w:right="20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</w:rPr>
      </w:pPr>
    </w:p>
    <w:sectPr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1B3093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7C"/>
  </w:style>
  <w:style w:type="paragraph" w:styleId="Heading1">
    <w:name w:val="heading 1"/>
    <w:basedOn w:val="Normal"/>
    <w:next w:val="Normal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C03D34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DefaultParagraphFont"/>
    <w:link w:val="Heading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DefaultParagraphFont"/>
    <w:link w:val="Heading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DefaultParagraphFont"/>
    <w:link w:val="Heading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DefaultParagraphFont"/>
    <w:link w:val="Heading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DefaultParagraphFont"/>
    <w:link w:val="Heading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DefaultParagraphFont"/>
    <w:link w:val="Heading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DefaultParagraphFont"/>
    <w:link w:val="Heading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DefaultParagraphFont"/>
    <w:link w:val="Heading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DefaultParagraphFont"/>
    <w:link w:val="Title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DefaultParagraphFont"/>
    <w:link w:val="Subtitle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D5F7C"/>
    <w:rPr>
      <w:b/>
      <w:bCs/>
      <w:spacing w:val="0"/>
    </w:rPr>
  </w:style>
  <w:style w:type="character" w:styleId="Emphasis">
    <w:name w:val="Emphasis"/>
    <w:uiPriority w:val="20"/>
    <w:qFormat/>
    <w:rsid w:val="00DD5F7C"/>
    <w:rPr>
      <w:b/>
      <w:bCs/>
      <w:i/>
      <w:iCs/>
      <w:color w:val="auto"/>
    </w:rPr>
  </w:style>
  <w:style w:type="paragraph" w:styleId="NoSpacing">
    <w:name w:val="No Spacing"/>
    <w:basedOn w:val="Normal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DefaultParagraphFont"/>
    <w:link w:val="NoSpacing"/>
    <w:uiPriority w:val="1"/>
    <w:rsid w:val="00AA56D6"/>
  </w:style>
  <w:style w:type="paragraph" w:styleId="ListParagraph">
    <w:name w:val="List Paragraph"/>
    <w:basedOn w:val="Normal"/>
    <w:uiPriority w:val="34"/>
    <w:qFormat/>
    <w:rsid w:val="00DD5F7C"/>
    <w:pPr>
      <w:ind w:left="720"/>
      <w:contextualSpacing/>
    </w:pPr>
  </w:style>
  <w:style w:type="paragraph" w:styleId="Quote">
    <w:name w:val="Quote"/>
    <w:basedOn w:val="Normal"/>
    <w:next w:val="Normal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DefaultParagraphFont"/>
    <w:link w:val="Quote"/>
    <w:uiPriority w:val="29"/>
    <w:rsid w:val="00DD5F7C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DefaultParagraphFont"/>
    <w:link w:val="IntenseQuote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D5F7C"/>
    <w:rPr>
      <w:smallCaps/>
    </w:rPr>
  </w:style>
  <w:style w:type="character" w:styleId="IntenseReference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BookTitle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F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