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B265C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</w:t>
      </w:r>
      <w:r w:rsidR="000234D5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协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议</w:t>
      </w:r>
    </w:p>
    <w:p w:rsidR="00B265C8">
      <w:pPr>
        <w:jc w:val="center"/>
        <w:rPr>
          <w:b/>
          <w:sz w:val="44"/>
          <w:szCs w:val="44"/>
        </w:rPr>
      </w:pPr>
    </w:p>
    <w:p w:rsidR="00B265C8" w:rsidRPr="00F5177C" w:rsidP="00F5177C">
      <w:pPr>
        <w:rPr>
          <w:rFonts w:ascii="宋体" w:hAnsi="宋体" w:cs="宋体"/>
          <w:b/>
          <w:kern w:val="0"/>
          <w:sz w:val="24"/>
        </w:rPr>
      </w:pPr>
      <w:r w:rsidRPr="005B2BF2">
        <w:rPr>
          <w:rFonts w:hint="eastAsia"/>
          <w:b/>
          <w:sz w:val="24"/>
        </w:rPr>
        <w:t>甲方</w:t>
      </w:r>
      <w:r w:rsidRPr="005B2BF2">
        <w:rPr>
          <w:rFonts w:hint="eastAsia"/>
          <w:b/>
          <w:sz w:val="24"/>
        </w:rPr>
        <w:t>:</w:t>
      </w:r>
      <w:r w:rsidRPr="005B2BF2">
        <w:t xml:space="preserve"> </w:t>
      </w:r>
      <w:r w:rsidRPr="005B2BF2">
        <w:rPr>
          <w:rFonts w:ascii="宋体" w:hAnsi="宋体" w:cs="宋体" w:hint="eastAsia"/>
          <w:kern w:val="0"/>
          <w:sz w:val="24"/>
        </w:rPr>
        <w:t xml:space="preserve"> </w:t>
      </w:r>
      <w:bookmarkStart w:id="0" w:name="_GoBack"/>
      <w:bookmarkEnd w:id="0"/>
      <w:r w:rsidRPr="005B2BF2">
        <w:rPr>
          <w:rFonts w:hint="eastAsia"/>
          <w:b/>
          <w:sz w:val="24"/>
        </w:rPr>
        <w:t>地址：</w:t>
      </w:r>
      <w:r w:rsidRPr="005B2BF2" w:rsidR="00986BD3">
        <w:rPr>
          <w:rFonts w:hint="eastAsia"/>
          <w:b/>
          <w:sz w:val="24"/>
        </w:rPr>
        <w:t xml:space="preserve"> </w:t>
      </w:r>
    </w:p>
    <w:p w:rsidR="00B265C8" w:rsidP="00F5177C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b/>
          <w:sz w:val="24"/>
        </w:rPr>
      </w:pPr>
      <w:r w:rsidRPr="005B2BF2">
        <w:rPr>
          <w:rFonts w:hint="eastAsia"/>
          <w:b/>
          <w:sz w:val="24"/>
        </w:rPr>
        <w:t>电话：</w:t>
      </w:r>
      <w:r w:rsidRPr="005B2BF2" w:rsidR="00986BD3">
        <w:rPr>
          <w:rFonts w:hint="eastAsia"/>
          <w:b/>
          <w:sz w:val="24"/>
        </w:rPr>
        <w:t xml:space="preserve"> </w:t>
      </w:r>
      <w:r w:rsidRPr="005B2BF2">
        <w:rPr>
          <w:rFonts w:hint="eastAsia"/>
          <w:b/>
          <w:sz w:val="24"/>
        </w:rPr>
        <w:t>传真：</w:t>
      </w:r>
      <w:r w:rsidRPr="005B2BF2">
        <w:rPr>
          <w:rFonts w:hint="eastAsia"/>
          <w:b/>
          <w:sz w:val="24"/>
        </w:rPr>
        <w:t xml:space="preserve"> </w:t>
      </w:r>
    </w:p>
    <w:p w:rsidR="00932580" w:rsidRPr="00F5177C" w:rsidP="00F5177C"/>
    <w:p w:rsidR="00B265C8" w:rsidRPr="00F5177C" w:rsidP="00F5177C">
      <w:pPr>
        <w:rPr>
          <w:b/>
          <w:sz w:val="24"/>
        </w:rPr>
      </w:pPr>
      <w:r w:rsidRPr="00F5177C">
        <w:rPr>
          <w:rFonts w:hint="eastAsia"/>
          <w:b/>
          <w:sz w:val="24"/>
        </w:rPr>
        <w:t>乙方：地址：</w:t>
      </w:r>
    </w:p>
    <w:p w:rsidR="00B265C8" w:rsidRPr="00F5177C" w:rsidP="00F5177C">
      <w:pPr>
        <w:rPr>
          <w:b/>
          <w:sz w:val="24"/>
        </w:rPr>
      </w:pPr>
      <w:r w:rsidRPr="00F5177C">
        <w:rPr>
          <w:rFonts w:hint="eastAsia"/>
          <w:b/>
          <w:sz w:val="24"/>
        </w:rPr>
        <w:t>电话：传真：</w:t>
      </w:r>
    </w:p>
    <w:p w:rsidR="00B265C8" w:rsidP="00F5177C">
      <w:pPr>
        <w:spacing w:before="136" w:beforeLines="50" w:line="100" w:lineRule="atLeast"/>
        <w:rPr>
          <w:b/>
          <w:sz w:val="24"/>
        </w:rPr>
      </w:pPr>
    </w:p>
    <w:p w:rsidR="00B265C8">
      <w:pPr>
        <w:ind w:firstLine="826" w:firstLineChars="295"/>
        <w:rPr>
          <w:rFonts w:ascii="宋体" w:hAnsi="宋体"/>
          <w:color w:val="000000"/>
          <w:sz w:val="20"/>
        </w:rPr>
      </w:pPr>
      <w:r>
        <w:rPr>
          <w:rFonts w:hint="eastAsia"/>
          <w:b/>
          <w:sz w:val="28"/>
          <w:szCs w:val="28"/>
        </w:rPr>
        <w:t>甲、乙双方经友好协商，本着平等互利的原则，自愿选择对方作为自己的合作伙伴。发展长期、稳定、互惠的合作关系。就航空票务以及旅游的合作事宜达成以下共识：</w:t>
      </w:r>
      <w:r>
        <w:rPr>
          <w:rFonts w:ascii="宋体" w:hAnsi="宋体" w:hint="eastAsia"/>
          <w:color w:val="000000"/>
          <w:sz w:val="20"/>
        </w:rPr>
        <w:t xml:space="preserve"> </w:t>
      </w:r>
    </w:p>
    <w:p w:rsidR="00B265C8">
      <w:pPr>
        <w:rPr>
          <w:rFonts w:ascii="宋体" w:hAnsi="宋体"/>
          <w:color w:val="000000"/>
          <w:sz w:val="24"/>
        </w:rPr>
      </w:pPr>
    </w:p>
    <w:p w:rsidR="00B265C8" w:rsidRPr="005B2BF2">
      <w:pPr>
        <w:numPr>
          <w:ilvl w:val="0"/>
          <w:numId w:val="1"/>
        </w:num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合</w:t>
      </w:r>
      <w:r w:rsidRPr="005B2BF2">
        <w:rPr>
          <w:rFonts w:ascii="宋体" w:hAnsi="宋体" w:hint="eastAsia"/>
          <w:b/>
          <w:color w:val="000000"/>
          <w:sz w:val="24"/>
        </w:rPr>
        <w:t>作期限：</w:t>
      </w:r>
    </w:p>
    <w:p w:rsidR="00B265C8">
      <w:pPr>
        <w:ind w:left="420"/>
        <w:rPr>
          <w:rFonts w:ascii="宋体" w:hAnsi="宋体"/>
          <w:color w:val="000000"/>
          <w:sz w:val="24"/>
        </w:rPr>
      </w:pPr>
      <w:r w:rsidRPr="005B2BF2">
        <w:rPr>
          <w:rFonts w:ascii="宋体" w:hAnsi="宋体" w:hint="eastAsia"/>
          <w:color w:val="000000"/>
          <w:sz w:val="24"/>
        </w:rPr>
        <w:t>1、乙方自</w:t>
      </w:r>
      <w:r w:rsidRPr="005B2BF2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F5177C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Pr="005B2BF2">
        <w:rPr>
          <w:rFonts w:ascii="宋体" w:hAnsi="宋体" w:hint="eastAsia"/>
          <w:color w:val="000000"/>
          <w:sz w:val="24"/>
          <w:u w:val="single"/>
        </w:rPr>
        <w:t>年</w:t>
      </w:r>
      <w:r w:rsidRPr="005B2BF2" w:rsidR="007E42F7">
        <w:rPr>
          <w:rFonts w:ascii="宋体" w:hAnsi="宋体"/>
          <w:color w:val="000000"/>
          <w:sz w:val="24"/>
          <w:u w:val="single"/>
        </w:rPr>
        <w:t xml:space="preserve"> </w:t>
      </w:r>
      <w:r w:rsidR="00F5177C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5B2BF2">
        <w:rPr>
          <w:rFonts w:ascii="宋体" w:hAnsi="宋体" w:hint="eastAsia"/>
          <w:color w:val="000000"/>
          <w:sz w:val="24"/>
          <w:u w:val="single"/>
        </w:rPr>
        <w:t>月</w:t>
      </w:r>
      <w:r w:rsidR="00F5177C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5B2BF2">
        <w:rPr>
          <w:rFonts w:ascii="宋体" w:hAnsi="宋体" w:hint="eastAsia"/>
          <w:color w:val="000000"/>
          <w:sz w:val="24"/>
          <w:u w:val="single"/>
        </w:rPr>
        <w:t>日</w:t>
      </w:r>
      <w:r w:rsidRPr="005B2BF2">
        <w:rPr>
          <w:rFonts w:ascii="宋体" w:hAnsi="宋体" w:hint="eastAsia"/>
          <w:color w:val="000000"/>
          <w:sz w:val="24"/>
        </w:rPr>
        <w:t>起为甲方提供服务，服务有效期</w:t>
      </w:r>
      <w:r w:rsidRPr="005B2BF2" w:rsidR="007E42F7">
        <w:rPr>
          <w:rFonts w:ascii="宋体" w:hAnsi="宋体" w:hint="eastAsia"/>
          <w:color w:val="000000"/>
          <w:sz w:val="24"/>
        </w:rPr>
        <w:t>一</w:t>
      </w:r>
      <w:r w:rsidRPr="005B2BF2">
        <w:rPr>
          <w:rFonts w:ascii="宋体" w:hAnsi="宋体" w:hint="eastAsia"/>
          <w:color w:val="000000"/>
          <w:sz w:val="24"/>
        </w:rPr>
        <w:t>年；</w:t>
      </w:r>
    </w:p>
    <w:p w:rsidR="00B265C8">
      <w:pPr>
        <w:ind w:left="660" w:hanging="240" w:leftChars="200" w:hangingChars="1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2、本协议到期前</w:t>
      </w:r>
      <w:r>
        <w:rPr>
          <w:rFonts w:ascii="宋体" w:hAnsi="宋体" w:hint="eastAsia"/>
          <w:color w:val="000000"/>
          <w:sz w:val="24"/>
          <w:u w:val="single"/>
        </w:rPr>
        <w:t>30天</w:t>
      </w:r>
      <w:r>
        <w:rPr>
          <w:rFonts w:ascii="宋体" w:hAnsi="宋体" w:hint="eastAsia"/>
          <w:color w:val="000000"/>
          <w:sz w:val="24"/>
        </w:rPr>
        <w:t>，如果双方未提出解除协议的要求，则本协议在超过有效期后自动顺延一年；</w:t>
      </w:r>
    </w:p>
    <w:p w:rsidR="00B265C8">
      <w:pPr>
        <w:rPr>
          <w:rFonts w:ascii="宋体" w:hAnsi="宋体"/>
          <w:color w:val="000000"/>
          <w:sz w:val="24"/>
        </w:rPr>
      </w:pPr>
    </w:p>
    <w:p w:rsidR="00B265C8">
      <w:pPr>
        <w:numPr>
          <w:ilvl w:val="0"/>
          <w:numId w:val="1"/>
        </w:num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合作方式</w:t>
      </w:r>
    </w:p>
    <w:p w:rsidR="00B265C8">
      <w:pPr>
        <w:numPr>
          <w:ilvl w:val="1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乙方为甲方提供旅游、国内、国际机票，查询、订票、送票及其它相关票务服务；</w:t>
      </w:r>
    </w:p>
    <w:p w:rsidR="00B265C8">
      <w:pPr>
        <w:numPr>
          <w:ilvl w:val="1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甲方根据每月机票对帐单确认后，向乙方支付当月费用；</w:t>
      </w:r>
    </w:p>
    <w:p w:rsidR="00B265C8">
      <w:pPr>
        <w:ind w:left="360"/>
        <w:rPr>
          <w:rFonts w:ascii="宋体" w:hAnsi="宋体"/>
          <w:b/>
          <w:color w:val="000000"/>
          <w:sz w:val="24"/>
        </w:rPr>
      </w:pPr>
    </w:p>
    <w:p w:rsidR="00B265C8">
      <w:pPr>
        <w:numPr>
          <w:ilvl w:val="0"/>
          <w:numId w:val="1"/>
        </w:num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价格</w:t>
      </w:r>
    </w:p>
    <w:p w:rsidR="00B265C8">
      <w:pPr>
        <w:numPr>
          <w:ilvl w:val="1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机票</w:t>
      </w:r>
    </w:p>
    <w:p w:rsidR="00B265C8">
      <w:pPr>
        <w:numPr>
          <w:ilvl w:val="2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国内票：在合同期内，乙方按民航行政总局规定之明折明扣价格提供给甲方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color w:val="000000"/>
          <w:sz w:val="24"/>
        </w:rPr>
        <w:t>有特价</w:t>
      </w:r>
      <w:r>
        <w:rPr>
          <w:rFonts w:ascii="宋体" w:hAnsi="宋体" w:hint="eastAsia"/>
          <w:color w:val="000000"/>
          <w:sz w:val="24"/>
        </w:rPr>
        <w:t>票时优先提供特价票；</w:t>
      </w:r>
    </w:p>
    <w:p w:rsidR="00B265C8">
      <w:pPr>
        <w:numPr>
          <w:ilvl w:val="2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国际票：在合同期内，乙方根据甲方的实际情况提供相应的国际机票订票服务；在同等条件下，尽可能的提供最低价格；</w:t>
      </w:r>
    </w:p>
    <w:p w:rsidR="00B265C8">
      <w:pPr>
        <w:numPr>
          <w:ilvl w:val="2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退票、改签，按航空公司规定执行； </w:t>
      </w:r>
    </w:p>
    <w:p w:rsidR="00B265C8">
      <w:pPr>
        <w:rPr>
          <w:rFonts w:ascii="宋体" w:hAnsi="宋体"/>
          <w:color w:val="000000"/>
          <w:sz w:val="24"/>
        </w:rPr>
      </w:pPr>
    </w:p>
    <w:p w:rsidR="00B265C8">
      <w:pPr>
        <w:numPr>
          <w:ilvl w:val="0"/>
          <w:numId w:val="1"/>
        </w:num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甲方的责任</w:t>
      </w:r>
    </w:p>
    <w:p w:rsidR="00B265C8">
      <w:pPr>
        <w:numPr>
          <w:ilvl w:val="1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甲方指定乙方作为甲方的航空票务及旅游合作伙伴，甲方的航空票务和旅游业务由乙方提供服务；</w:t>
      </w:r>
    </w:p>
    <w:p w:rsidR="00B265C8">
      <w:pPr>
        <w:numPr>
          <w:ilvl w:val="1"/>
          <w:numId w:val="1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甲方定票时需提供正确的资料（如姓名、证件号、日期、时间等）给乙方；</w:t>
      </w:r>
    </w:p>
    <w:p w:rsidR="00B265C8">
      <w:pPr>
        <w:rPr>
          <w:rFonts w:ascii="宋体" w:hAnsi="宋体"/>
          <w:color w:val="000000"/>
          <w:sz w:val="24"/>
        </w:rPr>
      </w:pPr>
    </w:p>
    <w:p w:rsidR="00B265C8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五．  乙方的责任与权利</w:t>
      </w:r>
    </w:p>
    <w:p w:rsidR="00B265C8">
      <w:pPr>
        <w:numPr>
          <w:ilvl w:val="1"/>
          <w:numId w:val="2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乙方向甲方提供营业执照等相关有效证明文件；</w:t>
      </w:r>
    </w:p>
    <w:p w:rsidR="00B265C8">
      <w:pPr>
        <w:numPr>
          <w:ilvl w:val="1"/>
          <w:numId w:val="2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乙方根据甲方提供的资料，且必须经甲方书面确认（如：电子邮件、传真、MSN、QQ）方可出票，如因乙方原因造成的错误，一切费用由乙方承担；如因甲方错误造成的损失，则由甲方自行承担；</w:t>
      </w:r>
    </w:p>
    <w:p w:rsidR="00B265C8">
      <w:pPr>
        <w:numPr>
          <w:ilvl w:val="1"/>
          <w:numId w:val="2"/>
        </w:numPr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如因航空公司的原因（如停飞、航班改动、天气变化、航空系统升级维护、飞机故障等原因）造成不能按甲方要求服务的，不应属乙方责任范畴</w:t>
      </w:r>
      <w:r>
        <w:rPr>
          <w:rFonts w:hint="eastAsia"/>
          <w:color w:val="FF0000"/>
          <w:sz w:val="24"/>
        </w:rPr>
        <w:t>；</w:t>
      </w:r>
    </w:p>
    <w:p w:rsidR="00B265C8">
      <w:pPr>
        <w:numPr>
          <w:ilvl w:val="1"/>
          <w:numId w:val="2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乙方向甲方提供旅游资讯； </w:t>
      </w:r>
    </w:p>
    <w:p w:rsidR="00B265C8">
      <w:pPr>
        <w:numPr>
          <w:ilvl w:val="1"/>
          <w:numId w:val="2"/>
        </w:num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协议期满后，在同等条件下乙方有优先签约的权利；</w:t>
      </w:r>
    </w:p>
    <w:p w:rsidR="00B265C8">
      <w:pPr>
        <w:ind w:left="420"/>
        <w:rPr>
          <w:rFonts w:ascii="宋体" w:hAnsi="宋体"/>
          <w:color w:val="000000"/>
          <w:sz w:val="24"/>
        </w:rPr>
      </w:pPr>
    </w:p>
    <w:p w:rsidR="00B265C8">
      <w:pPr>
        <w:numPr>
          <w:ilvl w:val="2"/>
          <w:numId w:val="2"/>
        </w:numPr>
        <w:tabs>
          <w:tab w:val="left" w:pos="720"/>
          <w:tab w:val="clear" w:pos="1230"/>
        </w:tabs>
        <w:ind w:hanging="123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费用结算</w:t>
      </w:r>
    </w:p>
    <w:p w:rsidR="00B265C8">
      <w:pPr>
        <w:numPr>
          <w:ilvl w:val="4"/>
          <w:numId w:val="1"/>
        </w:numPr>
        <w:tabs>
          <w:tab w:val="clear" w:pos="2040"/>
        </w:tabs>
        <w:ind w:left="900" w:hanging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机票：乙方于每月</w:t>
      </w:r>
      <w:r w:rsidR="00314B81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日与甲方核对上月</w:t>
      </w:r>
      <w:r w:rsidR="00314B81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日至本月</w:t>
      </w:r>
      <w:r w:rsidR="00314B81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日所有的出票账目，提供明细并开出发票，甲方在收到乙方账单和发票</w:t>
      </w:r>
      <w:r w:rsidR="00314B81">
        <w:rPr>
          <w:rFonts w:ascii="宋体" w:hAnsi="宋体" w:hint="eastAsia"/>
          <w:color w:val="000000"/>
          <w:sz w:val="24"/>
        </w:rPr>
        <w:t>的</w:t>
      </w:r>
      <w:r w:rsidR="00314B81">
        <w:rPr>
          <w:rFonts w:ascii="宋体" w:hAnsi="宋体"/>
          <w:color w:val="000000"/>
          <w:sz w:val="24"/>
        </w:rPr>
        <w:t>当月</w:t>
      </w:r>
      <w:r w:rsidR="005B2BF2">
        <w:rPr>
          <w:rFonts w:ascii="宋体" w:hAnsi="宋体" w:hint="eastAsia"/>
          <w:color w:val="000000"/>
          <w:sz w:val="24"/>
        </w:rPr>
        <w:t>月底</w:t>
      </w:r>
      <w:r>
        <w:rPr>
          <w:rFonts w:ascii="宋体" w:hAnsi="宋体" w:hint="eastAsia"/>
          <w:color w:val="000000"/>
          <w:sz w:val="24"/>
        </w:rPr>
        <w:t>付款，如超出付款期限，经乙方书面通知后5天内甲方仍未付款，乙方有权停止出票；</w:t>
      </w:r>
    </w:p>
    <w:p w:rsidR="00B265C8">
      <w:pPr>
        <w:numPr>
          <w:ilvl w:val="4"/>
          <w:numId w:val="1"/>
        </w:numPr>
        <w:tabs>
          <w:tab w:val="clear" w:pos="2040"/>
        </w:tabs>
        <w:ind w:left="900" w:hanging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甲方以转帐支票或银行转账或刷卡的方式支付乙方的票款；</w:t>
      </w:r>
    </w:p>
    <w:p w:rsidR="00B265C8" w:rsidRPr="00F5177C" w:rsidP="00F5177C">
      <w:pPr>
        <w:tabs>
          <w:tab w:val="left" w:pos="900"/>
        </w:tabs>
        <w:spacing w:before="136" w:beforeLines="50"/>
        <w:ind w:left="357" w:firstLine="2400" w:firstLineChars="1000"/>
        <w:jc w:val="left"/>
        <w:rPr>
          <w:sz w:val="24"/>
          <w:u w:val="thick"/>
        </w:rPr>
      </w:pPr>
      <w:r w:rsidRPr="00F5177C">
        <w:rPr>
          <w:rFonts w:hint="eastAsia"/>
          <w:sz w:val="24"/>
          <w:u w:val="thick"/>
        </w:rPr>
        <w:t>乙方开户名：</w:t>
      </w:r>
    </w:p>
    <w:p w:rsidR="00B265C8" w:rsidRPr="00F5177C" w:rsidP="00F5177C">
      <w:pPr>
        <w:tabs>
          <w:tab w:val="left" w:pos="900"/>
        </w:tabs>
        <w:spacing w:before="136" w:beforeLines="50"/>
        <w:ind w:left="357" w:firstLine="2400" w:leftChars="170" w:firstLineChars="1000"/>
        <w:jc w:val="left"/>
        <w:rPr>
          <w:sz w:val="24"/>
          <w:u w:val="thick"/>
        </w:rPr>
      </w:pPr>
      <w:r w:rsidRPr="00F5177C">
        <w:rPr>
          <w:rFonts w:hint="eastAsia"/>
          <w:sz w:val="24"/>
          <w:u w:val="thick"/>
        </w:rPr>
        <w:t>乙方账号</w:t>
      </w:r>
      <w:r w:rsidRPr="00F5177C">
        <w:rPr>
          <w:rFonts w:hint="eastAsia"/>
          <w:sz w:val="24"/>
          <w:u w:val="thick"/>
        </w:rPr>
        <w:t xml:space="preserve">  </w:t>
      </w:r>
      <w:r w:rsidRPr="00F5177C">
        <w:rPr>
          <w:rFonts w:hint="eastAsia"/>
          <w:sz w:val="24"/>
          <w:u w:val="thick"/>
        </w:rPr>
        <w:t>：</w:t>
      </w:r>
    </w:p>
    <w:p w:rsidR="00B265C8" w:rsidP="00F5177C">
      <w:pPr>
        <w:spacing w:before="136" w:beforeLines="50"/>
        <w:ind w:left="357" w:firstLine="2400" w:leftChars="170" w:firstLineChars="1000"/>
        <w:jc w:val="left"/>
        <w:rPr>
          <w:sz w:val="24"/>
        </w:rPr>
      </w:pPr>
      <w:r w:rsidRPr="00F5177C">
        <w:rPr>
          <w:rFonts w:hint="eastAsia"/>
          <w:sz w:val="24"/>
          <w:u w:val="thick"/>
        </w:rPr>
        <w:t>乙方开户行：</w:t>
      </w:r>
    </w:p>
    <w:p w:rsidR="00B265C8">
      <w:pPr>
        <w:ind w:left="360"/>
        <w:rPr>
          <w:rFonts w:ascii="宋体" w:hAnsi="宋体"/>
          <w:color w:val="000000"/>
          <w:sz w:val="24"/>
        </w:rPr>
      </w:pPr>
    </w:p>
    <w:p w:rsidR="00B265C8">
      <w:pPr>
        <w:numPr>
          <w:ilvl w:val="0"/>
          <w:numId w:val="3"/>
        </w:num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合约终止</w:t>
      </w:r>
    </w:p>
    <w:p w:rsidR="00B265C8"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当发生如下情况时本合约可提前终止：</w:t>
      </w:r>
    </w:p>
    <w:p w:rsidR="00B265C8">
      <w:pPr>
        <w:ind w:left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1、一方违约，经另一方书面通知，仍未终止违约行为，无过错方可终止合约，并保留追偿损失的权利；</w:t>
      </w:r>
    </w:p>
    <w:p w:rsidR="00B265C8">
      <w:pPr>
        <w:rPr>
          <w:rFonts w:ascii="宋体" w:hAnsi="宋体"/>
          <w:b/>
          <w:color w:val="000000"/>
          <w:sz w:val="24"/>
        </w:rPr>
      </w:pPr>
    </w:p>
    <w:p w:rsidR="00B265C8">
      <w:pPr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本合约一式两份，经双方盖章后生效，甲乙双方各执一份。未尽事宜另协商解决</w:t>
      </w:r>
    </w:p>
    <w:p w:rsidR="00B265C8" w:rsidP="00F5177C">
      <w:pPr>
        <w:spacing w:before="136" w:beforeLines="50"/>
        <w:ind w:left="357"/>
        <w:rPr>
          <w:sz w:val="28"/>
          <w:szCs w:val="28"/>
        </w:rPr>
      </w:pPr>
    </w:p>
    <w:p w:rsidR="00B265C8">
      <w:pPr>
        <w:spacing w:line="100" w:lineRule="atLeast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="00F5177C">
        <w:rPr>
          <w:rFonts w:hint="eastAsia"/>
          <w:b/>
          <w:sz w:val="24"/>
        </w:rPr>
        <w:t>XXXXXXXX</w:t>
      </w:r>
      <w:r w:rsidR="005B2BF2">
        <w:rPr>
          <w:b/>
          <w:sz w:val="24"/>
        </w:rPr>
        <w:t>有限公司</w:t>
      </w:r>
      <w:r>
        <w:rPr>
          <w:rFonts w:hint="eastAsia"/>
          <w:b/>
          <w:sz w:val="24"/>
        </w:rPr>
        <w:t xml:space="preserve">  </w:t>
      </w:r>
      <w:r w:rsidR="00F5177C"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乙方：</w:t>
      </w:r>
    </w:p>
    <w:p w:rsidR="00B265C8">
      <w:pPr>
        <w:spacing w:line="100" w:lineRule="atLeast"/>
        <w:rPr>
          <w:b/>
          <w:sz w:val="24"/>
        </w:rPr>
      </w:pPr>
    </w:p>
    <w:p w:rsidR="00B265C8">
      <w:pPr>
        <w:spacing w:line="100" w:lineRule="atLeast"/>
        <w:rPr>
          <w:b/>
          <w:sz w:val="24"/>
        </w:rPr>
      </w:pPr>
      <w:r>
        <w:rPr>
          <w:rFonts w:hint="eastAsia"/>
          <w:b/>
          <w:sz w:val="24"/>
        </w:rPr>
        <w:t>盖章：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rFonts w:hint="eastAsia"/>
          <w:b/>
          <w:sz w:val="24"/>
        </w:rPr>
        <w:t>盖章：</w:t>
      </w:r>
    </w:p>
    <w:p w:rsidR="00B265C8">
      <w:pPr>
        <w:spacing w:line="100" w:lineRule="atLeast"/>
        <w:rPr>
          <w:b/>
          <w:sz w:val="24"/>
        </w:rPr>
      </w:pPr>
    </w:p>
    <w:p w:rsidR="00B265C8">
      <w:pPr>
        <w:spacing w:line="100" w:lineRule="atLeast"/>
        <w:rPr>
          <w:b/>
          <w:sz w:val="24"/>
        </w:rPr>
      </w:pPr>
      <w:r>
        <w:rPr>
          <w:rFonts w:hint="eastAsia"/>
          <w:b/>
          <w:sz w:val="24"/>
        </w:rPr>
        <w:t>代表签字：</w:t>
      </w:r>
      <w:r>
        <w:rPr>
          <w:rFonts w:hint="eastAsia"/>
          <w:b/>
          <w:sz w:val="24"/>
        </w:rPr>
        <w:t xml:space="preserve">                             </w:t>
      </w:r>
      <w:r>
        <w:rPr>
          <w:rFonts w:hint="eastAsia"/>
          <w:b/>
          <w:sz w:val="24"/>
        </w:rPr>
        <w:t>代表签字：</w:t>
      </w:r>
    </w:p>
    <w:p w:rsidR="00B265C8">
      <w:pPr>
        <w:spacing w:line="100" w:lineRule="atLeast"/>
        <w:rPr>
          <w:b/>
          <w:sz w:val="24"/>
        </w:rPr>
      </w:pPr>
    </w:p>
    <w:p w:rsidR="00B265C8">
      <w:pPr>
        <w:rPr>
          <w:szCs w:val="32"/>
        </w:rPr>
      </w:pPr>
      <w:r>
        <w:rPr>
          <w:rFonts w:hint="eastAsia"/>
          <w:b/>
          <w:sz w:val="24"/>
        </w:rPr>
        <w:t>日期：</w:t>
      </w:r>
      <w:r w:rsidR="005B2BF2">
        <w:rPr>
          <w:rFonts w:hint="eastAsia"/>
          <w:b/>
          <w:sz w:val="24"/>
        </w:rPr>
        <w:t>2016.5</w:t>
      </w:r>
      <w:r>
        <w:rPr>
          <w:rFonts w:hint="eastAsia"/>
          <w:b/>
          <w:sz w:val="24"/>
        </w:rPr>
        <w:t xml:space="preserve">                           </w:t>
      </w:r>
      <w:r w:rsidR="005B2BF2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日期</w:t>
      </w:r>
      <w:r>
        <w:rPr>
          <w:rFonts w:hint="eastAsia"/>
          <w:b/>
          <w:sz w:val="24"/>
        </w:rPr>
        <w:t xml:space="preserve">: </w:t>
      </w:r>
    </w:p>
    <w:sectPr w:rsidSect="007A4D3A">
      <w:headerReference w:type="default" r:id="rId5"/>
      <w:footerReference w:type="default" r:id="rId6"/>
      <w:pgSz w:w="12240" w:h="15840"/>
      <w:pgMar w:top="1134" w:right="1134" w:bottom="1134" w:left="1134" w:header="720" w:footer="720" w:gutter="0"/>
      <w:cols w:space="425"/>
      <w:docGrid w:type="lines"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C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C8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DF"/>
    <w:multiLevelType w:val="multilevel"/>
    <w:tmpl w:val="05DB5FDF"/>
    <w:lvl w:ilvl="0">
      <w:start w:val="7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79A6DBB"/>
    <w:multiLevelType w:val="multilevel"/>
    <w:tmpl w:val="279A6DBB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．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66A43AD"/>
    <w:multiLevelType w:val="multilevel"/>
    <w:tmpl w:val="666A43AD"/>
    <w:lvl w:ilvl="0" w:tentative="1">
      <w:start w:val="1"/>
      <w:numFmt w:val="ideographTraditional"/>
      <w:lvlText w:val="%1、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6"/>
      <w:numFmt w:val="japaneseCounting"/>
      <w:lvlText w:val="%3．"/>
      <w:lvlJc w:val="left"/>
      <w:pPr>
        <w:tabs>
          <w:tab w:val="left" w:pos="1230"/>
        </w:tabs>
        <w:ind w:left="1230" w:hanging="39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BC4"/>
    <w:rsid w:val="00003488"/>
    <w:rsid w:val="000234D5"/>
    <w:rsid w:val="00023BCF"/>
    <w:rsid w:val="00034A97"/>
    <w:rsid w:val="00052DF9"/>
    <w:rsid w:val="000551AA"/>
    <w:rsid w:val="00063708"/>
    <w:rsid w:val="000663EC"/>
    <w:rsid w:val="00076977"/>
    <w:rsid w:val="000B77ED"/>
    <w:rsid w:val="000C2661"/>
    <w:rsid w:val="000C54D4"/>
    <w:rsid w:val="000C7756"/>
    <w:rsid w:val="000F4984"/>
    <w:rsid w:val="000F5DA4"/>
    <w:rsid w:val="000F7261"/>
    <w:rsid w:val="001342D9"/>
    <w:rsid w:val="001367C9"/>
    <w:rsid w:val="00137216"/>
    <w:rsid w:val="00143904"/>
    <w:rsid w:val="001448E0"/>
    <w:rsid w:val="00145959"/>
    <w:rsid w:val="0016053A"/>
    <w:rsid w:val="00166606"/>
    <w:rsid w:val="00171CD3"/>
    <w:rsid w:val="0017331F"/>
    <w:rsid w:val="00177B9E"/>
    <w:rsid w:val="001818EE"/>
    <w:rsid w:val="001833B7"/>
    <w:rsid w:val="00185668"/>
    <w:rsid w:val="001946EF"/>
    <w:rsid w:val="00195111"/>
    <w:rsid w:val="001A17EB"/>
    <w:rsid w:val="001B0E6A"/>
    <w:rsid w:val="001C258C"/>
    <w:rsid w:val="001F3F4B"/>
    <w:rsid w:val="001F5D92"/>
    <w:rsid w:val="001F6421"/>
    <w:rsid w:val="00217A80"/>
    <w:rsid w:val="00260758"/>
    <w:rsid w:val="002833CA"/>
    <w:rsid w:val="002850CF"/>
    <w:rsid w:val="00294D55"/>
    <w:rsid w:val="002C4522"/>
    <w:rsid w:val="002C48BA"/>
    <w:rsid w:val="002D293E"/>
    <w:rsid w:val="00314B81"/>
    <w:rsid w:val="00322506"/>
    <w:rsid w:val="00336006"/>
    <w:rsid w:val="00366F65"/>
    <w:rsid w:val="00397647"/>
    <w:rsid w:val="003A1063"/>
    <w:rsid w:val="003A787F"/>
    <w:rsid w:val="003B3681"/>
    <w:rsid w:val="003C339E"/>
    <w:rsid w:val="003F3C46"/>
    <w:rsid w:val="00400714"/>
    <w:rsid w:val="00406458"/>
    <w:rsid w:val="00411096"/>
    <w:rsid w:val="004373D2"/>
    <w:rsid w:val="00441FCB"/>
    <w:rsid w:val="00442C85"/>
    <w:rsid w:val="00460ED7"/>
    <w:rsid w:val="004620B7"/>
    <w:rsid w:val="00467EC2"/>
    <w:rsid w:val="004711AE"/>
    <w:rsid w:val="004C56B9"/>
    <w:rsid w:val="004D7E43"/>
    <w:rsid w:val="0050353A"/>
    <w:rsid w:val="00503786"/>
    <w:rsid w:val="00510725"/>
    <w:rsid w:val="0052140B"/>
    <w:rsid w:val="00543954"/>
    <w:rsid w:val="00557D79"/>
    <w:rsid w:val="00565FA2"/>
    <w:rsid w:val="0057556B"/>
    <w:rsid w:val="0059111E"/>
    <w:rsid w:val="005B1B44"/>
    <w:rsid w:val="005B2BF2"/>
    <w:rsid w:val="005C2A27"/>
    <w:rsid w:val="005F3329"/>
    <w:rsid w:val="005F3FFF"/>
    <w:rsid w:val="006031AB"/>
    <w:rsid w:val="006063D0"/>
    <w:rsid w:val="00665DA8"/>
    <w:rsid w:val="006664F0"/>
    <w:rsid w:val="00672499"/>
    <w:rsid w:val="00677747"/>
    <w:rsid w:val="00682832"/>
    <w:rsid w:val="00693FC0"/>
    <w:rsid w:val="006A0471"/>
    <w:rsid w:val="006A7BE0"/>
    <w:rsid w:val="006C0CD4"/>
    <w:rsid w:val="006C3BFE"/>
    <w:rsid w:val="006C6131"/>
    <w:rsid w:val="006D4DF4"/>
    <w:rsid w:val="006E673D"/>
    <w:rsid w:val="006F7E1B"/>
    <w:rsid w:val="00706957"/>
    <w:rsid w:val="00713829"/>
    <w:rsid w:val="00731007"/>
    <w:rsid w:val="007548CB"/>
    <w:rsid w:val="00755C7E"/>
    <w:rsid w:val="007805B6"/>
    <w:rsid w:val="007A4D3A"/>
    <w:rsid w:val="007B4375"/>
    <w:rsid w:val="007D60BC"/>
    <w:rsid w:val="007E3ED2"/>
    <w:rsid w:val="007E42F7"/>
    <w:rsid w:val="007E5D23"/>
    <w:rsid w:val="007F4BEE"/>
    <w:rsid w:val="00810284"/>
    <w:rsid w:val="008219F3"/>
    <w:rsid w:val="008605BE"/>
    <w:rsid w:val="00864E14"/>
    <w:rsid w:val="00883459"/>
    <w:rsid w:val="008972F2"/>
    <w:rsid w:val="008B1298"/>
    <w:rsid w:val="008B6A37"/>
    <w:rsid w:val="008D243E"/>
    <w:rsid w:val="008D2871"/>
    <w:rsid w:val="0090037E"/>
    <w:rsid w:val="00932580"/>
    <w:rsid w:val="009464DB"/>
    <w:rsid w:val="00974B1B"/>
    <w:rsid w:val="00986BD3"/>
    <w:rsid w:val="009A68CA"/>
    <w:rsid w:val="009B21BA"/>
    <w:rsid w:val="009B46E5"/>
    <w:rsid w:val="009F78D8"/>
    <w:rsid w:val="00A02A50"/>
    <w:rsid w:val="00A06679"/>
    <w:rsid w:val="00A16711"/>
    <w:rsid w:val="00A35C41"/>
    <w:rsid w:val="00A70DAF"/>
    <w:rsid w:val="00A82898"/>
    <w:rsid w:val="00A86594"/>
    <w:rsid w:val="00AA3C01"/>
    <w:rsid w:val="00AC4C13"/>
    <w:rsid w:val="00AF2D62"/>
    <w:rsid w:val="00B0028A"/>
    <w:rsid w:val="00B00AAB"/>
    <w:rsid w:val="00B0348C"/>
    <w:rsid w:val="00B265C8"/>
    <w:rsid w:val="00B27210"/>
    <w:rsid w:val="00B31B54"/>
    <w:rsid w:val="00B47C2E"/>
    <w:rsid w:val="00B7549A"/>
    <w:rsid w:val="00B86CCB"/>
    <w:rsid w:val="00B87986"/>
    <w:rsid w:val="00BA4D24"/>
    <w:rsid w:val="00BA5DFC"/>
    <w:rsid w:val="00BE0980"/>
    <w:rsid w:val="00C164D7"/>
    <w:rsid w:val="00C327D7"/>
    <w:rsid w:val="00C33040"/>
    <w:rsid w:val="00C40640"/>
    <w:rsid w:val="00C478BE"/>
    <w:rsid w:val="00C55405"/>
    <w:rsid w:val="00C714A5"/>
    <w:rsid w:val="00CA5291"/>
    <w:rsid w:val="00CB3122"/>
    <w:rsid w:val="00CB4CCE"/>
    <w:rsid w:val="00CC6A95"/>
    <w:rsid w:val="00CD2262"/>
    <w:rsid w:val="00CE6124"/>
    <w:rsid w:val="00D20720"/>
    <w:rsid w:val="00D4420B"/>
    <w:rsid w:val="00D62781"/>
    <w:rsid w:val="00D663C8"/>
    <w:rsid w:val="00D9181D"/>
    <w:rsid w:val="00D921BB"/>
    <w:rsid w:val="00DA6B5C"/>
    <w:rsid w:val="00DC53F8"/>
    <w:rsid w:val="00E21FB6"/>
    <w:rsid w:val="00E23398"/>
    <w:rsid w:val="00E413EA"/>
    <w:rsid w:val="00E505CB"/>
    <w:rsid w:val="00E512FE"/>
    <w:rsid w:val="00E6592A"/>
    <w:rsid w:val="00E759A3"/>
    <w:rsid w:val="00E81EA8"/>
    <w:rsid w:val="00E875BE"/>
    <w:rsid w:val="00E92AFE"/>
    <w:rsid w:val="00ED6C5B"/>
    <w:rsid w:val="00EE5039"/>
    <w:rsid w:val="00EF718E"/>
    <w:rsid w:val="00F11CB8"/>
    <w:rsid w:val="00F220D8"/>
    <w:rsid w:val="00F23BC4"/>
    <w:rsid w:val="00F246B0"/>
    <w:rsid w:val="00F34595"/>
    <w:rsid w:val="00F45D6B"/>
    <w:rsid w:val="00F5177C"/>
    <w:rsid w:val="00F64F3C"/>
    <w:rsid w:val="00F8570C"/>
    <w:rsid w:val="00FA4496"/>
    <w:rsid w:val="00FF4A10"/>
    <w:rsid w:val="00FF7271"/>
    <w:rsid w:val="00FF73D7"/>
    <w:rsid w:val="34776C07"/>
  </w:rsids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3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semiHidden/>
    <w:rsid w:val="007A4D3A"/>
    <w:rPr>
      <w:rFonts w:ascii="Calibri" w:hAnsi="Calibri"/>
      <w:kern w:val="0"/>
      <w:sz w:val="18"/>
      <w:szCs w:val="18"/>
      <w:lang w:val="x-none"/>
    </w:rPr>
  </w:style>
  <w:style w:type="paragraph" w:styleId="Footer">
    <w:name w:val="footer"/>
    <w:basedOn w:val="Normal"/>
    <w:link w:val="Char0"/>
    <w:uiPriority w:val="99"/>
    <w:rsid w:val="007A4D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/>
    </w:rPr>
  </w:style>
  <w:style w:type="paragraph" w:styleId="Header">
    <w:name w:val="header"/>
    <w:basedOn w:val="Normal"/>
    <w:link w:val="Char"/>
    <w:uiPriority w:val="99"/>
    <w:semiHidden/>
    <w:rsid w:val="007A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/>
    </w:rPr>
  </w:style>
  <w:style w:type="paragraph" w:styleId="NormalWeb">
    <w:name w:val="Normal (Web)"/>
    <w:basedOn w:val="Normal"/>
    <w:uiPriority w:val="99"/>
    <w:semiHidden/>
    <w:rsid w:val="007A4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7A4D3A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Char">
    <w:name w:val="页眉 Char"/>
    <w:link w:val="Header"/>
    <w:uiPriority w:val="99"/>
    <w:semiHidden/>
    <w:locked/>
    <w:rsid w:val="007A4D3A"/>
    <w:rPr>
      <w:sz w:val="18"/>
      <w:szCs w:val="18"/>
    </w:rPr>
  </w:style>
  <w:style w:type="character" w:customStyle="1" w:styleId="Char0">
    <w:name w:val="页脚 Char"/>
    <w:link w:val="Footer"/>
    <w:uiPriority w:val="99"/>
    <w:locked/>
    <w:rsid w:val="007A4D3A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locked/>
    <w:rsid w:val="007A4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