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自动售货机销售合同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甲方（供货单位）_______________________________________（以下简称甲方）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乙方（采购单位）_______________________________________（以下简称乙方）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根据国家法律规定，甲乙双方本着互惠互利、共同发展的原则，经平等协商，双方就乙方向甲方购买自动售货机系列产品有关事宜，达成以下合同条款，以供双方共同遵守：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一、合同所涉采购设备基本情况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乙方向甲方所采购自动售货机型号为【            】，配置情况见表！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950"/>
        <w:gridCol w:w="795"/>
        <w:gridCol w:w="1215"/>
        <w:gridCol w:w="1065"/>
        <w:gridCol w:w="763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货到配置说明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颜色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计量单位</w:t>
            </w:r>
          </w:p>
        </w:tc>
        <w:tc>
          <w:tcPr>
            <w:tcW w:w="10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单价（¥）</w:t>
            </w:r>
          </w:p>
        </w:tc>
        <w:tc>
          <w:tcPr>
            <w:tcW w:w="7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合计（¥）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5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自动售货机</w:t>
            </w: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特殊需求备注</w:t>
            </w:r>
          </w:p>
        </w:tc>
        <w:tc>
          <w:tcPr>
            <w:tcW w:w="7006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16" w:type="dxa"/>
            <w:vAlign w:val="center"/>
          </w:tcPr>
          <w:p>
            <w:pPr>
              <w:numPr>
                <w:ilvl w:val="0"/>
                <w:numId w:val="0"/>
              </w:numPr>
              <w:jc w:val="righ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合计：</w:t>
            </w:r>
          </w:p>
        </w:tc>
        <w:tc>
          <w:tcPr>
            <w:tcW w:w="7006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51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备注：</w:t>
            </w:r>
          </w:p>
        </w:tc>
        <w:tc>
          <w:tcPr>
            <w:tcW w:w="7006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1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交货地点及双方指定收发货人信息</w:t>
      </w:r>
    </w:p>
    <w:p>
      <w:pPr>
        <w:numPr>
          <w:ilvl w:val="0"/>
          <w:numId w:val="2"/>
        </w:numPr>
        <w:tabs>
          <w:tab w:val="clear" w:pos="312"/>
        </w:tabs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甲方公司指定发货人（         ）联系人方式（           ）</w:t>
      </w:r>
    </w:p>
    <w:p>
      <w:pPr>
        <w:numPr>
          <w:ilvl w:val="0"/>
          <w:numId w:val="2"/>
        </w:numPr>
        <w:tabs>
          <w:tab w:val="clear" w:pos="312"/>
        </w:tabs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乙方指定（            ）为交货地点，收货人：（          ），收货人联系方式：（           ）；如果双方指定联系人和地点发生变化，则应第一时间书面更新给对方，如由于更新不及时造成损失的，由过失方承担相应损失。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运输</w:t>
      </w:r>
    </w:p>
    <w:p>
      <w:pPr>
        <w:numPr>
          <w:ilvl w:val="0"/>
          <w:numId w:val="3"/>
        </w:numPr>
        <w:tabs>
          <w:tab w:val="clear" w:pos="312"/>
        </w:tabs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乙方自提的，在甲方仓库由乙方指定专人签收，乙方签收人需携带企业授权证明文件。</w:t>
      </w:r>
    </w:p>
    <w:p>
      <w:pPr>
        <w:numPr>
          <w:ilvl w:val="0"/>
          <w:numId w:val="3"/>
        </w:numPr>
        <w:tabs>
          <w:tab w:val="clear" w:pos="312"/>
        </w:tabs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甲方负责运输的，由甲方委托承运商运至乙方指定的收货地点；运输费用的承担：运输费、运输保险费由__________承担（不包含卸货）。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产品交付及验收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产品到后，乙方应立即验货，确认无误后由乙方指定的收货人在收货单上签字。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对于有明显外部损失的货物，乙方有权当场拒收并通知甲方，货到24小时内，乙方有权通报甲方货物损伤，逾期乙方将不再承担相关责任。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五、产品质量保证及售后服务</w:t>
      </w:r>
    </w:p>
    <w:p>
      <w:pPr>
        <w:numPr>
          <w:ilvl w:val="0"/>
          <w:numId w:val="4"/>
        </w:numPr>
        <w:tabs>
          <w:tab w:val="clear" w:pos="312"/>
        </w:tabs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甲方负责乙方所购产品在符合操作规程的情况下整机 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壹年 </w:t>
      </w:r>
      <w:r>
        <w:rPr>
          <w:rFonts w:hint="eastAsia" w:ascii="宋体" w:hAnsi="宋体" w:eastAsia="宋体" w:cs="宋体"/>
          <w:lang w:val="en-US" w:eastAsia="zh-CN"/>
        </w:rPr>
        <w:t>的保修期，零配件本身质量问题免费更换（以旧换新）。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保修期内，若产品发生故障，乙方指定的产品维护人员应及时沟通联系甲方售后部工作人员，且根据甲方售后部工作人员的指导去排除故障。下列情况本公司将收取成本费：</w:t>
      </w:r>
    </w:p>
    <w:p>
      <w:pPr>
        <w:numPr>
          <w:ilvl w:val="0"/>
          <w:numId w:val="5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乙方购买产品后，因错误操作而造成的零件损坏；</w:t>
      </w:r>
    </w:p>
    <w:p>
      <w:pPr>
        <w:numPr>
          <w:ilvl w:val="0"/>
          <w:numId w:val="5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非甲方或甲方授权人员错误安装、替换或不正确的安装而损坏；</w:t>
      </w:r>
    </w:p>
    <w:p>
      <w:pPr>
        <w:numPr>
          <w:ilvl w:val="0"/>
          <w:numId w:val="5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由乙方运输不当造成的损坏；</w:t>
      </w:r>
    </w:p>
    <w:p>
      <w:pPr>
        <w:numPr>
          <w:ilvl w:val="0"/>
          <w:numId w:val="5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塑料件、玻璃门、荧光灯、防水件等易损件的损坏。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若乙方在甲方技术人员远程指导下还无法解决问题的，则由甲方派人上门维护。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保修期后，乙方要求甲方技术人员上门的，甲方需向乙方收取甲方技术人员来回路费、住宿费及更换零配件的成本费用（实报实销）。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六、货款的支付</w:t>
      </w:r>
    </w:p>
    <w:p>
      <w:pPr>
        <w:numPr>
          <w:ilvl w:val="0"/>
          <w:numId w:val="6"/>
        </w:numPr>
        <w:tabs>
          <w:tab w:val="clear" w:pos="312"/>
        </w:tabs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在本合同签订时，乙方将定金【        】，即人民币（大写）【             】元整（小写           元整），以电汇方式支付至乙方指定账户，发货前付清尾款，即人民币（大写）【               】元整（小写         元整），乙方通知物流放货。</w:t>
      </w:r>
    </w:p>
    <w:p>
      <w:pPr>
        <w:numPr>
          <w:ilvl w:val="0"/>
          <w:numId w:val="6"/>
        </w:numPr>
        <w:tabs>
          <w:tab w:val="clear" w:pos="312"/>
        </w:tabs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首次制作样机，需支付样机开发费，即人民币（大写）【          】（小写      元整）。若订购该机数量达到50台时，样机开发费返还；该机单价改为人民币（大写）【            】元整（小写          元整），乙方在30个工作日内，返还该机差价，即每台人民币（大写）【             】元整（小写         元整）。</w:t>
      </w:r>
    </w:p>
    <w:p>
      <w:pPr>
        <w:numPr>
          <w:ilvl w:val="0"/>
          <w:numId w:val="6"/>
        </w:numPr>
        <w:tabs>
          <w:tab w:val="clear" w:pos="312"/>
        </w:tabs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甲方未按本合同约定足额付款，或因甲方要求更改设计时，甲方的交货时间将相应顺延。</w:t>
      </w:r>
    </w:p>
    <w:p>
      <w:pPr>
        <w:numPr>
          <w:ilvl w:val="0"/>
          <w:numId w:val="6"/>
        </w:numPr>
        <w:tabs>
          <w:tab w:val="clear" w:pos="312"/>
        </w:tabs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在乙方未付清全部货款之前，甲方交付乙方的产品的所有权属于甲方，直至乙方付清全部货款为止。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</w:t>
      </w:r>
    </w:p>
    <w:p>
      <w:pPr>
        <w:numPr>
          <w:ilvl w:val="0"/>
          <w:numId w:val="7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知识产权及其他约定</w:t>
      </w:r>
    </w:p>
    <w:p>
      <w:pPr>
        <w:numPr>
          <w:ilvl w:val="0"/>
          <w:numId w:val="8"/>
        </w:numPr>
        <w:tabs>
          <w:tab w:val="clear" w:pos="312"/>
        </w:tabs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甲方承诺所产生的设备、产品符合国家法律、法规所规定的质量要求。</w:t>
      </w:r>
    </w:p>
    <w:p>
      <w:pPr>
        <w:numPr>
          <w:ilvl w:val="0"/>
          <w:numId w:val="8"/>
        </w:numPr>
        <w:tabs>
          <w:tab w:val="clear" w:pos="312"/>
        </w:tabs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如因乙方违规操作或保养不及时等原因对第三方造成伤害的，甲方不承担相关责任。</w:t>
      </w:r>
    </w:p>
    <w:p>
      <w:pPr>
        <w:numPr>
          <w:ilvl w:val="0"/>
          <w:numId w:val="8"/>
        </w:numPr>
        <w:tabs>
          <w:tab w:val="clear" w:pos="312"/>
        </w:tabs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甲方销售的设备内归属甲方的知识产权不随本机销售而改变所有权。</w:t>
      </w:r>
    </w:p>
    <w:p>
      <w:pPr>
        <w:numPr>
          <w:ilvl w:val="0"/>
          <w:numId w:val="8"/>
        </w:numPr>
        <w:tabs>
          <w:tab w:val="clear" w:pos="312"/>
        </w:tabs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乙方使用所购设备开展经营时需要严格遵守国家法律法规、不得利用产品从事非法活动，否则一切后果由乙方自负。</w:t>
      </w:r>
    </w:p>
    <w:p>
      <w:pPr>
        <w:numPr>
          <w:ilvl w:val="0"/>
          <w:numId w:val="8"/>
        </w:numPr>
        <w:tabs>
          <w:tab w:val="clear" w:pos="312"/>
        </w:tabs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乙方所购设备，如需进行改装或维修，应及时联系甲方，否则引起的纠纷由乙方承担，与甲方无关。</w:t>
      </w:r>
    </w:p>
    <w:p>
      <w:pPr>
        <w:numPr>
          <w:ilvl w:val="0"/>
          <w:numId w:val="8"/>
        </w:numPr>
        <w:tabs>
          <w:tab w:val="clear" w:pos="312"/>
        </w:tabs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甲方向乙方提供的产品或货物，如涉及第三方知识产权纠纷的，由甲方负责沟通协调，乙方不得以此要求退货或补偿。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7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不可抗力及免责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不可抗力是指无法预见且超出一方合理控制的事件，包括但不限于自然力、自然灾害、劳工纠纷、战争或类似战争状态、暴乱、阴谋损坏、火灾及政府行为或系统（含第三方）服务器瘫痪、灾难等。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任何一方由于受到双方所约定的不可抗力事件的影响，部分或全部不能履行本协议项下的责任及义务，将不构成违约，该义务的履行在不可抗力事件妨碍其履行期间应予终止。不可抗力事件或其影响终止或消除后，双方须立即恢复履行各自在本协议项下的各项义务。如不可抗力事件及其影响持续30天以上并且致使协议任何一方丧失继续履行本协议的能力，则任何一方有权决定解除本协议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7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保密条款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本协议有效期内及协议终止或者解除后，双方承诺不向任意第三方企业、商业机构或者组织提供有关合同任意一方的业务、技术等一切相关信息或者资料。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7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争议解决</w:t>
      </w:r>
    </w:p>
    <w:p>
      <w:pPr>
        <w:numPr>
          <w:ilvl w:val="0"/>
          <w:numId w:val="9"/>
        </w:numPr>
        <w:tabs>
          <w:tab w:val="clear" w:pos="312"/>
        </w:tabs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甲、乙双方应积</w:t>
      </w:r>
      <w:bookmarkStart w:id="0" w:name="_GoBack"/>
      <w:bookmarkEnd w:id="0"/>
      <w:r>
        <w:rPr>
          <w:rFonts w:hint="eastAsia" w:ascii="宋体" w:hAnsi="宋体" w:eastAsia="宋体" w:cs="宋体"/>
          <w:lang w:val="en-US" w:eastAsia="zh-CN"/>
        </w:rPr>
        <w:t>极互相配合工作，以避免对双方的正常业务产生不利影响。如一方违反本协议规定，应视为违约，另一方有权解除本协议，并由违约方承担违约赔偿责任。</w:t>
      </w:r>
    </w:p>
    <w:p>
      <w:pPr>
        <w:numPr>
          <w:ilvl w:val="0"/>
          <w:numId w:val="9"/>
        </w:numPr>
        <w:tabs>
          <w:tab w:val="clear" w:pos="312"/>
        </w:tabs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如果双方就本协议内容或其执行发生任何争议，双方应进行良好协商，协商不成时，任何一方均可向合同签订所在地（         ）提起诉讼。</w:t>
      </w:r>
    </w:p>
    <w:p>
      <w:pPr>
        <w:numPr>
          <w:ilvl w:val="0"/>
          <w:numId w:val="9"/>
        </w:numPr>
        <w:tabs>
          <w:tab w:val="clear" w:pos="312"/>
        </w:tabs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本协议的订立，执行和解释及争议的解决均应适用中华人民共和国法律，本合同附件作为合同重要组成部分与合同本身一样均具备法律效应。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甲方：（盖章）                                    乙方：（盖章）                                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法定代表人或授权人：                             法定代表人或授权人：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联系人：                                         联系人：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电话：                                           电话：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传真：                                           传真：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地址：                                           地址：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附件：为最大的限度延长设备适用寿命和减少故障和风险，乙方有义务定期开展以下设备维护工作：</w:t>
      </w:r>
    </w:p>
    <w:p>
      <w:pPr>
        <w:widowControl w:val="0"/>
        <w:numPr>
          <w:ilvl w:val="0"/>
          <w:numId w:val="10"/>
        </w:numPr>
        <w:jc w:val="both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日常维护内容</w:t>
      </w:r>
    </w:p>
    <w:p>
      <w:pPr>
        <w:widowControl w:val="0"/>
        <w:numPr>
          <w:ilvl w:val="0"/>
          <w:numId w:val="11"/>
        </w:numPr>
        <w:jc w:val="both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保持机器表面清洁；</w:t>
      </w:r>
    </w:p>
    <w:p>
      <w:pPr>
        <w:widowControl w:val="0"/>
        <w:numPr>
          <w:ilvl w:val="0"/>
          <w:numId w:val="11"/>
        </w:numPr>
        <w:jc w:val="both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检查按键，退币钮是否正常（不具备此配置机型除外）；</w:t>
      </w:r>
    </w:p>
    <w:p>
      <w:pPr>
        <w:widowControl w:val="0"/>
        <w:numPr>
          <w:ilvl w:val="0"/>
          <w:numId w:val="11"/>
        </w:numPr>
        <w:jc w:val="both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检查硬币、货物是否充足（不具备此配置机型除外）；</w:t>
      </w:r>
    </w:p>
    <w:p>
      <w:pPr>
        <w:widowControl w:val="0"/>
        <w:numPr>
          <w:ilvl w:val="0"/>
          <w:numId w:val="11"/>
        </w:numPr>
        <w:jc w:val="both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检查制冷系统是否工作正常（不具备此配置机型除外）。</w:t>
      </w:r>
    </w:p>
    <w:p>
      <w:pPr>
        <w:widowControl w:val="0"/>
        <w:numPr>
          <w:ilvl w:val="0"/>
          <w:numId w:val="10"/>
        </w:numPr>
        <w:tabs>
          <w:tab w:val="clear" w:pos="312"/>
        </w:tabs>
        <w:ind w:left="0" w:leftChars="0" w:firstLine="0" w:firstLineChars="0"/>
        <w:jc w:val="both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月维护内容</w:t>
      </w:r>
    </w:p>
    <w:p>
      <w:pPr>
        <w:widowControl w:val="0"/>
        <w:numPr>
          <w:ilvl w:val="0"/>
          <w:numId w:val="12"/>
        </w:numPr>
        <w:ind w:leftChars="0"/>
        <w:jc w:val="both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门锁、机械部件、齿轮的润滑；</w:t>
      </w:r>
    </w:p>
    <w:p>
      <w:pPr>
        <w:widowControl w:val="0"/>
        <w:numPr>
          <w:ilvl w:val="0"/>
          <w:numId w:val="12"/>
        </w:numPr>
        <w:ind w:leftChars="0"/>
        <w:jc w:val="both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检查紧固件是否松动。</w:t>
      </w:r>
    </w:p>
    <w:p>
      <w:pPr>
        <w:widowControl w:val="0"/>
        <w:numPr>
          <w:ilvl w:val="0"/>
          <w:numId w:val="10"/>
        </w:numPr>
        <w:tabs>
          <w:tab w:val="clear" w:pos="312"/>
        </w:tabs>
        <w:ind w:left="0" w:leftChars="0" w:firstLine="0" w:firstLineChars="0"/>
        <w:jc w:val="both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年维护内容</w:t>
      </w:r>
    </w:p>
    <w:p>
      <w:pPr>
        <w:widowControl w:val="0"/>
        <w:numPr>
          <w:ilvl w:val="0"/>
          <w:numId w:val="13"/>
        </w:numPr>
        <w:ind w:leftChars="0"/>
        <w:jc w:val="both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每年应对制冷机散热器进行清洗（不具备此配置机型除外）；</w:t>
      </w:r>
    </w:p>
    <w:p>
      <w:pPr>
        <w:widowControl w:val="0"/>
        <w:numPr>
          <w:ilvl w:val="0"/>
          <w:numId w:val="13"/>
        </w:numPr>
        <w:ind w:leftChars="0"/>
        <w:jc w:val="both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每年应对机器进行整体调试；</w:t>
      </w:r>
    </w:p>
    <w:p>
      <w:pPr>
        <w:widowControl w:val="0"/>
        <w:numPr>
          <w:ilvl w:val="0"/>
          <w:numId w:val="13"/>
        </w:numPr>
        <w:ind w:leftChars="0"/>
        <w:jc w:val="both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每年应对电路控制板进行测试。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C7ED5E"/>
    <w:multiLevelType w:val="singleLevel"/>
    <w:tmpl w:val="A3C7ED5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474F424"/>
    <w:multiLevelType w:val="singleLevel"/>
    <w:tmpl w:val="A474F42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E3655AE"/>
    <w:multiLevelType w:val="singleLevel"/>
    <w:tmpl w:val="AE3655A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B23D2799"/>
    <w:multiLevelType w:val="singleLevel"/>
    <w:tmpl w:val="B23D2799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D391790A"/>
    <w:multiLevelType w:val="singleLevel"/>
    <w:tmpl w:val="D391790A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E038020F"/>
    <w:multiLevelType w:val="singleLevel"/>
    <w:tmpl w:val="E038020F"/>
    <w:lvl w:ilvl="0" w:tentative="0">
      <w:start w:val="1"/>
      <w:numFmt w:val="decimal"/>
      <w:suff w:val="nothing"/>
      <w:lvlText w:val="（%1）"/>
      <w:lvlJc w:val="left"/>
    </w:lvl>
  </w:abstractNum>
  <w:abstractNum w:abstractNumId="6">
    <w:nsid w:val="E3F493E1"/>
    <w:multiLevelType w:val="singleLevel"/>
    <w:tmpl w:val="E3F493E1"/>
    <w:lvl w:ilvl="0" w:tentative="0">
      <w:start w:val="1"/>
      <w:numFmt w:val="decimal"/>
      <w:suff w:val="nothing"/>
      <w:lvlText w:val="（%1）"/>
      <w:lvlJc w:val="left"/>
    </w:lvl>
  </w:abstractNum>
  <w:abstractNum w:abstractNumId="7">
    <w:nsid w:val="EB553347"/>
    <w:multiLevelType w:val="singleLevel"/>
    <w:tmpl w:val="EB553347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0E05E610"/>
    <w:multiLevelType w:val="singleLevel"/>
    <w:tmpl w:val="0E05E6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1D2C374D"/>
    <w:multiLevelType w:val="singleLevel"/>
    <w:tmpl w:val="1D2C374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2F364120"/>
    <w:multiLevelType w:val="singleLevel"/>
    <w:tmpl w:val="2F36412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32A7B2DC"/>
    <w:multiLevelType w:val="singleLevel"/>
    <w:tmpl w:val="32A7B2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58715A22"/>
    <w:multiLevelType w:val="singleLevel"/>
    <w:tmpl w:val="58715A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12"/>
  </w:num>
  <w:num w:numId="9">
    <w:abstractNumId w:val="10"/>
  </w:num>
  <w:num w:numId="10">
    <w:abstractNumId w:val="0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378CD"/>
    <w:rsid w:val="0B9F2D6E"/>
    <w:rsid w:val="2E6A3531"/>
    <w:rsid w:val="359706B3"/>
    <w:rsid w:val="38F66634"/>
    <w:rsid w:val="39D5681D"/>
    <w:rsid w:val="3B6378CD"/>
    <w:rsid w:val="3B964BBB"/>
    <w:rsid w:val="3BB91C7C"/>
    <w:rsid w:val="621F08E5"/>
    <w:rsid w:val="674A1264"/>
    <w:rsid w:val="6D535020"/>
    <w:rsid w:val="6E8B617F"/>
    <w:rsid w:val="70264D79"/>
    <w:rsid w:val="77E2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zhiwei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2018-08-30T01:40:00Z</dcterms:created>
  <dcterms:modified xsi:type="dcterms:W3CDTF">2020-05-20T06:48:23Z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