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52"/>
          <w:szCs w:val="52"/>
        </w:rPr>
      </w:pPr>
      <w:r>
        <w:rPr>
          <w:rFonts w:hint="eastAsia" w:ascii="宋体" w:hAnsi="宋体" w:eastAsia="宋体" w:cs="宋体"/>
          <w:b/>
          <w:sz w:val="52"/>
          <w:szCs w:val="52"/>
        </w:rPr>
        <w:t>商务服务合同</w:t>
      </w:r>
    </w:p>
    <w:p>
      <w:pPr>
        <w:spacing w:line="480" w:lineRule="auto"/>
        <w:rPr>
          <w:rFonts w:hint="eastAsia" w:ascii="宋体" w:hAnsi="宋体" w:eastAsia="宋体" w:cs="宋体"/>
        </w:rPr>
      </w:pPr>
      <w:r>
        <w:rPr>
          <w:rFonts w:hint="eastAsia" w:ascii="宋体" w:hAnsi="宋体" w:eastAsia="宋体" w:cs="宋体"/>
        </w:rPr>
        <w:t>甲方：</w:t>
      </w:r>
    </w:p>
    <w:p>
      <w:pPr>
        <w:spacing w:line="480" w:lineRule="auto"/>
        <w:rPr>
          <w:rFonts w:hint="eastAsia" w:ascii="宋体" w:hAnsi="宋体" w:eastAsia="宋体" w:cs="宋体"/>
        </w:rPr>
      </w:pPr>
      <w:r>
        <w:rPr>
          <w:rFonts w:hint="eastAsia" w:ascii="宋体" w:hAnsi="宋体" w:eastAsia="宋体" w:cs="宋体"/>
        </w:rPr>
        <w:t xml:space="preserve">乙方： </w:t>
      </w:r>
    </w:p>
    <w:p>
      <w:pPr>
        <w:spacing w:line="360" w:lineRule="auto"/>
        <w:ind w:firstLine="420" w:firstLineChars="200"/>
        <w:jc w:val="left"/>
        <w:rPr>
          <w:rFonts w:hint="eastAsia" w:ascii="宋体" w:hAnsi="宋体" w:eastAsia="宋体" w:cs="宋体"/>
        </w:rPr>
      </w:pPr>
      <w:r>
        <w:rPr>
          <w:rFonts w:hint="eastAsia" w:ascii="宋体" w:hAnsi="宋体" w:eastAsia="宋体" w:cs="宋体"/>
        </w:rPr>
        <w:t>根据《</w:t>
      </w:r>
      <w:r>
        <w:rPr>
          <w:rFonts w:hint="eastAsia" w:ascii="宋体" w:hAnsi="宋体" w:eastAsia="宋体" w:cs="宋体"/>
        </w:rPr>
        <w:fldChar w:fldCharType="begin"/>
      </w:r>
      <w:r>
        <w:rPr>
          <w:rFonts w:hint="eastAsia" w:ascii="宋体" w:hAnsi="宋体" w:eastAsia="宋体" w:cs="宋体"/>
        </w:rPr>
        <w:instrText xml:space="preserve"> HYPERLINK "http://www.66law.cn/tiaoli/4.aspx" \t "_blank" \o "合同法" </w:instrText>
      </w:r>
      <w:r>
        <w:rPr>
          <w:rFonts w:hint="eastAsia" w:ascii="宋体" w:hAnsi="宋体" w:eastAsia="宋体" w:cs="宋体"/>
        </w:rPr>
        <w:fldChar w:fldCharType="separate"/>
      </w:r>
      <w:r>
        <w:rPr>
          <w:rFonts w:hint="eastAsia" w:ascii="宋体" w:hAnsi="宋体" w:eastAsia="宋体" w:cs="宋体"/>
        </w:rPr>
        <w:t>合同法</w:t>
      </w:r>
      <w:r>
        <w:rPr>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 HYPERLINK "http://www.66law.cn/tiaoli/6.aspx" \t "_blank" \o "公司法" </w:instrText>
      </w:r>
      <w:r>
        <w:rPr>
          <w:rFonts w:hint="eastAsia" w:ascii="宋体" w:hAnsi="宋体" w:eastAsia="宋体" w:cs="宋体"/>
        </w:rPr>
        <w:fldChar w:fldCharType="separate"/>
      </w:r>
      <w:r>
        <w:rPr>
          <w:rFonts w:hint="eastAsia" w:ascii="宋体" w:hAnsi="宋体" w:eastAsia="宋体" w:cs="宋体"/>
        </w:rPr>
        <w:t>公司法</w:t>
      </w:r>
      <w:r>
        <w:rPr>
          <w:rFonts w:hint="eastAsia" w:ascii="宋体" w:hAnsi="宋体" w:eastAsia="宋体" w:cs="宋体"/>
        </w:rPr>
        <w:fldChar w:fldCharType="end"/>
      </w:r>
      <w:r>
        <w:rPr>
          <w:rFonts w:hint="eastAsia" w:ascii="宋体" w:hAnsi="宋体" w:eastAsia="宋体" w:cs="宋体"/>
        </w:rPr>
        <w:t>》、《民法总则》等相关法律、法规和政策规定，甲、乙双方经过友好协商，达成如下协议，供双方共同遵守：</w:t>
      </w:r>
    </w:p>
    <w:p>
      <w:pPr>
        <w:spacing w:line="360" w:lineRule="auto"/>
        <w:jc w:val="left"/>
        <w:rPr>
          <w:rFonts w:hint="eastAsia" w:ascii="宋体" w:hAnsi="宋体" w:eastAsia="宋体" w:cs="宋体"/>
          <w:b/>
        </w:rPr>
      </w:pPr>
      <w:r>
        <w:rPr>
          <w:rFonts w:hint="eastAsia" w:ascii="宋体" w:hAnsi="宋体" w:eastAsia="宋体" w:cs="宋体"/>
          <w:b/>
        </w:rPr>
        <w:t>一、业务范围</w:t>
      </w:r>
    </w:p>
    <w:p>
      <w:pPr>
        <w:spacing w:line="360" w:lineRule="auto"/>
        <w:rPr>
          <w:rFonts w:hint="eastAsia" w:ascii="宋体" w:hAnsi="宋体" w:eastAsia="宋体" w:cs="宋体"/>
        </w:rPr>
      </w:pPr>
      <w:r>
        <w:rPr>
          <w:rFonts w:hint="eastAsia" w:ascii="宋体" w:hAnsi="宋体" w:eastAsia="宋体" w:cs="宋体"/>
        </w:rPr>
        <w:t>（一）甲方委托乙方为甲方提供：□工商注册  □工商变更  □代理记账  □税务咨询</w:t>
      </w:r>
    </w:p>
    <w:p>
      <w:pPr>
        <w:spacing w:line="360" w:lineRule="auto"/>
        <w:ind w:left="420"/>
        <w:rPr>
          <w:rFonts w:hint="eastAsia" w:ascii="宋体" w:hAnsi="宋体" w:eastAsia="宋体" w:cs="宋体"/>
        </w:rPr>
      </w:pPr>
      <w:r>
        <w:rPr>
          <w:rFonts w:hint="eastAsia" w:ascii="宋体" w:hAnsi="宋体" w:eastAsia="宋体" w:cs="宋体"/>
        </w:rPr>
        <w:t xml:space="preserve">  □纳税申报  □税务筹划  □内部控制  □账务梳理  服务。</w:t>
      </w:r>
    </w:p>
    <w:p>
      <w:pPr>
        <w:spacing w:line="360" w:lineRule="auto"/>
        <w:rPr>
          <w:rFonts w:hint="eastAsia" w:ascii="宋体" w:hAnsi="宋体" w:eastAsia="宋体" w:cs="宋体"/>
        </w:rPr>
      </w:pPr>
      <w:r>
        <w:rPr>
          <w:rFonts w:hint="eastAsia" w:ascii="宋体" w:hAnsi="宋体" w:eastAsia="宋体" w:cs="宋体"/>
        </w:rPr>
        <w:t>（二）乙方接受甲方委托，为甲方提供上述服务。</w:t>
      </w:r>
    </w:p>
    <w:p>
      <w:pPr>
        <w:pStyle w:val="11"/>
        <w:spacing w:line="360" w:lineRule="auto"/>
        <w:ind w:firstLine="0" w:firstLineChars="0"/>
        <w:rPr>
          <w:rFonts w:hint="eastAsia" w:ascii="宋体" w:hAnsi="宋体" w:eastAsia="宋体" w:cs="宋体"/>
          <w:b/>
        </w:rPr>
      </w:pPr>
      <w:r>
        <w:rPr>
          <w:rFonts w:hint="eastAsia" w:ascii="宋体" w:hAnsi="宋体" w:eastAsia="宋体" w:cs="宋体"/>
          <w:b/>
        </w:rPr>
        <w:t>二、甲方的责任与义务</w:t>
      </w:r>
    </w:p>
    <w:p>
      <w:pPr>
        <w:spacing w:line="360" w:lineRule="auto"/>
        <w:rPr>
          <w:rFonts w:hint="eastAsia" w:ascii="宋体" w:hAnsi="宋体" w:eastAsia="宋体" w:cs="宋体"/>
        </w:rPr>
      </w:pPr>
      <w:r>
        <w:rPr>
          <w:rFonts w:hint="eastAsia" w:ascii="宋体" w:hAnsi="宋体" w:eastAsia="宋体" w:cs="宋体"/>
        </w:rPr>
        <w:t>（一）甲方的责任是：建立健全企业管理制度；依法经营，保证财产的安全完整；保证原始凭证的真实、合法、准确、完整；按照有关规定及时足额缴纳各项税费。</w:t>
      </w:r>
    </w:p>
    <w:p>
      <w:pPr>
        <w:spacing w:line="360" w:lineRule="auto"/>
        <w:rPr>
          <w:rFonts w:hint="eastAsia" w:ascii="宋体" w:hAnsi="宋体" w:eastAsia="宋体" w:cs="宋体"/>
        </w:rPr>
      </w:pPr>
      <w:r>
        <w:rPr>
          <w:rFonts w:hint="eastAsia" w:ascii="宋体" w:hAnsi="宋体" w:eastAsia="宋体" w:cs="宋体"/>
        </w:rPr>
        <w:t>（二）甲方的义务是：</w:t>
      </w:r>
    </w:p>
    <w:p>
      <w:pPr>
        <w:pStyle w:val="11"/>
        <w:spacing w:line="360" w:lineRule="auto"/>
        <w:ind w:firstLine="0" w:firstLineChars="0"/>
        <w:rPr>
          <w:rFonts w:hint="eastAsia" w:ascii="宋体" w:hAnsi="宋体" w:eastAsia="宋体" w:cs="宋体"/>
        </w:rPr>
      </w:pPr>
      <w:r>
        <w:rPr>
          <w:rFonts w:hint="eastAsia" w:ascii="宋体" w:hAnsi="宋体" w:eastAsia="宋体" w:cs="宋体"/>
        </w:rPr>
        <w:t>（1）对本单位发生的经济业务，必须填制或取得符合国家统一会计制度规定的原始凭证；</w:t>
      </w:r>
    </w:p>
    <w:p>
      <w:pPr>
        <w:pStyle w:val="11"/>
        <w:spacing w:line="360" w:lineRule="auto"/>
        <w:ind w:firstLine="0" w:firstLineChars="0"/>
        <w:rPr>
          <w:rFonts w:hint="eastAsia" w:ascii="宋体" w:hAnsi="宋体" w:eastAsia="宋体" w:cs="宋体"/>
        </w:rPr>
      </w:pPr>
      <w:r>
        <w:rPr>
          <w:rFonts w:hint="eastAsia" w:ascii="宋体" w:hAnsi="宋体" w:eastAsia="宋体" w:cs="宋体"/>
        </w:rPr>
        <w:t>（2）甲方负责现金和银行存款的收付，保管好所有往来单据，并定期与乙方提供的账面数额相核对；</w:t>
      </w:r>
    </w:p>
    <w:p>
      <w:pPr>
        <w:pStyle w:val="11"/>
        <w:spacing w:line="360" w:lineRule="auto"/>
        <w:ind w:firstLine="0" w:firstLineChars="0"/>
        <w:rPr>
          <w:rFonts w:hint="eastAsia" w:ascii="宋体" w:hAnsi="宋体" w:eastAsia="宋体" w:cs="宋体"/>
        </w:rPr>
      </w:pPr>
      <w:r>
        <w:rPr>
          <w:rFonts w:hint="eastAsia" w:ascii="宋体" w:hAnsi="宋体" w:eastAsia="宋体" w:cs="宋体"/>
        </w:rPr>
        <w:t>（3）做好会计凭证传递过程中的登记和保管工作；</w:t>
      </w:r>
    </w:p>
    <w:p>
      <w:pPr>
        <w:pStyle w:val="11"/>
        <w:spacing w:line="360" w:lineRule="auto"/>
        <w:ind w:firstLine="0" w:firstLineChars="0"/>
        <w:rPr>
          <w:rFonts w:hint="eastAsia" w:ascii="宋体" w:hAnsi="宋体" w:eastAsia="宋体" w:cs="宋体"/>
        </w:rPr>
      </w:pPr>
      <w:r>
        <w:rPr>
          <w:rFonts w:hint="eastAsia" w:ascii="宋体" w:hAnsi="宋体" w:eastAsia="宋体" w:cs="宋体"/>
        </w:rPr>
        <w:t>（4）及时向乙方提供会计核算所需要的全部有经手人及授权签字人签批的原始资料和其他有关资料，并对账务处理的真实性和完整性负责；</w:t>
      </w:r>
    </w:p>
    <w:p>
      <w:pPr>
        <w:pStyle w:val="11"/>
        <w:spacing w:line="360" w:lineRule="auto"/>
        <w:ind w:firstLine="0" w:firstLineChars="0"/>
        <w:rPr>
          <w:rFonts w:hint="eastAsia" w:ascii="宋体" w:hAnsi="宋体" w:eastAsia="宋体" w:cs="宋体"/>
        </w:rPr>
      </w:pPr>
      <w:r>
        <w:rPr>
          <w:rFonts w:hint="eastAsia" w:ascii="宋体" w:hAnsi="宋体" w:eastAsia="宋体" w:cs="宋体"/>
        </w:rPr>
        <w:t>（5）对于甲方退回的要求按照统一会计制度规定进行更正、补充的原始凭证，应当及时予以更正、补充；</w:t>
      </w:r>
    </w:p>
    <w:p>
      <w:pPr>
        <w:pStyle w:val="11"/>
        <w:spacing w:line="360" w:lineRule="auto"/>
        <w:ind w:firstLine="0" w:firstLineChars="0"/>
        <w:rPr>
          <w:rFonts w:hint="eastAsia" w:ascii="宋体" w:hAnsi="宋体" w:eastAsia="宋体" w:cs="宋体"/>
        </w:rPr>
      </w:pPr>
      <w:r>
        <w:rPr>
          <w:rFonts w:hint="eastAsia" w:ascii="宋体" w:hAnsi="宋体" w:eastAsia="宋体" w:cs="宋体"/>
        </w:rPr>
        <w:t>（6）为乙方提供记账所需要了解的生产、经营等管理资料；</w:t>
      </w:r>
    </w:p>
    <w:p>
      <w:pPr>
        <w:pStyle w:val="11"/>
        <w:spacing w:line="360" w:lineRule="auto"/>
        <w:ind w:firstLine="0" w:firstLineChars="0"/>
        <w:rPr>
          <w:rFonts w:hint="eastAsia" w:ascii="宋体" w:hAnsi="宋体" w:eastAsia="宋体" w:cs="宋体"/>
        </w:rPr>
      </w:pPr>
      <w:r>
        <w:rPr>
          <w:rFonts w:hint="eastAsia" w:ascii="宋体" w:hAnsi="宋体" w:eastAsia="宋体" w:cs="宋体"/>
        </w:rPr>
        <w:t>（7）甲方应保证移交给乙方的所有会计资料的合法性、真实性、完整性，如果甲方提供的会计资料不真实、不完整、不及时而引起的多纳税，少纳税，漏纳税，迟纳税及相关部门的处罚，甲方负完全责任；</w:t>
      </w:r>
    </w:p>
    <w:p>
      <w:pPr>
        <w:pStyle w:val="11"/>
        <w:spacing w:line="360" w:lineRule="auto"/>
        <w:ind w:firstLine="0" w:firstLineChars="0"/>
        <w:rPr>
          <w:rFonts w:hint="eastAsia" w:ascii="宋体" w:hAnsi="宋体" w:eastAsia="宋体" w:cs="宋体"/>
        </w:rPr>
      </w:pPr>
      <w:r>
        <w:rPr>
          <w:rFonts w:hint="eastAsia" w:ascii="宋体" w:hAnsi="宋体" w:eastAsia="宋体" w:cs="宋体"/>
        </w:rPr>
        <w:t>（8）甲方的经营地址、开户银行、法人、联系人、联系电话等发生变更，应及时将变更后的详细情况通知乙方，由于甲方变更未及时通知乙方延误了正常报税及相关工作，甲方负完全责任；</w:t>
      </w:r>
    </w:p>
    <w:p>
      <w:pPr>
        <w:pStyle w:val="11"/>
        <w:spacing w:line="360" w:lineRule="auto"/>
        <w:ind w:firstLine="0" w:firstLineChars="0"/>
        <w:rPr>
          <w:rFonts w:hint="eastAsia" w:ascii="宋体" w:hAnsi="宋体" w:eastAsia="宋体" w:cs="宋体"/>
        </w:rPr>
      </w:pPr>
      <w:r>
        <w:rPr>
          <w:rFonts w:hint="eastAsia" w:ascii="宋体" w:hAnsi="宋体" w:eastAsia="宋体" w:cs="宋体"/>
        </w:rPr>
        <w:t>（9）按本协议规定及时足额的支付代理记账费用。</w:t>
      </w:r>
    </w:p>
    <w:p>
      <w:pPr>
        <w:pStyle w:val="11"/>
        <w:spacing w:line="360" w:lineRule="auto"/>
        <w:ind w:firstLine="0" w:firstLineChars="0"/>
        <w:rPr>
          <w:rFonts w:hint="eastAsia" w:ascii="宋体" w:hAnsi="宋体" w:eastAsia="宋体" w:cs="宋体"/>
          <w:b/>
        </w:rPr>
      </w:pPr>
      <w:r>
        <w:rPr>
          <w:rFonts w:hint="eastAsia" w:ascii="宋体" w:hAnsi="宋体" w:eastAsia="宋体" w:cs="宋体"/>
          <w:b/>
        </w:rPr>
        <w:t>三、乙方的责任和义务</w:t>
      </w:r>
    </w:p>
    <w:p>
      <w:pPr>
        <w:spacing w:line="360" w:lineRule="auto"/>
        <w:rPr>
          <w:rFonts w:hint="eastAsia" w:ascii="宋体" w:hAnsi="宋体" w:eastAsia="宋体" w:cs="宋体"/>
        </w:rPr>
      </w:pPr>
      <w:r>
        <w:rPr>
          <w:rFonts w:hint="eastAsia" w:ascii="宋体" w:hAnsi="宋体" w:eastAsia="宋体" w:cs="宋体"/>
        </w:rPr>
        <w:t>（一）乙方的责任是：按照会计准则、会计制度和其他会计法规要求为甲方代理记账，保证账务处理的真实性、合理性和合法性。</w:t>
      </w:r>
    </w:p>
    <w:p>
      <w:pPr>
        <w:spacing w:line="360" w:lineRule="auto"/>
        <w:rPr>
          <w:rFonts w:hint="eastAsia" w:ascii="宋体" w:hAnsi="宋体" w:eastAsia="宋体" w:cs="宋体"/>
        </w:rPr>
      </w:pPr>
      <w:r>
        <w:rPr>
          <w:rFonts w:hint="eastAsia" w:ascii="宋体" w:hAnsi="宋体" w:eastAsia="宋体" w:cs="宋体"/>
        </w:rPr>
        <w:t>（二）乙方的义务是：</w:t>
      </w:r>
    </w:p>
    <w:p>
      <w:pPr>
        <w:pStyle w:val="11"/>
        <w:spacing w:line="360" w:lineRule="auto"/>
        <w:ind w:firstLine="0" w:firstLineChars="0"/>
        <w:rPr>
          <w:rFonts w:hint="eastAsia" w:ascii="宋体" w:hAnsi="宋体" w:eastAsia="宋体" w:cs="宋体"/>
        </w:rPr>
      </w:pPr>
      <w:r>
        <w:rPr>
          <w:rFonts w:hint="eastAsia" w:ascii="宋体" w:hAnsi="宋体" w:eastAsia="宋体" w:cs="宋体"/>
        </w:rPr>
        <w:t>（1）根据《中华人民共和国会计法》及国家统一会计制度的规定，开展代理记账业务；</w:t>
      </w:r>
    </w:p>
    <w:p>
      <w:pPr>
        <w:pStyle w:val="11"/>
        <w:spacing w:line="360" w:lineRule="auto"/>
        <w:ind w:firstLine="0" w:firstLineChars="0"/>
        <w:rPr>
          <w:rFonts w:hint="eastAsia" w:ascii="宋体" w:hAnsi="宋体" w:eastAsia="宋体" w:cs="宋体"/>
        </w:rPr>
      </w:pPr>
      <w:r>
        <w:rPr>
          <w:rFonts w:hint="eastAsia" w:ascii="宋体" w:hAnsi="宋体" w:eastAsia="宋体" w:cs="宋体"/>
        </w:rPr>
        <w:t>（2）根据甲方的经营特点，提出加强经济核算，改善经营管理，提高经济效益等方面的建议；</w:t>
      </w:r>
    </w:p>
    <w:p>
      <w:pPr>
        <w:pStyle w:val="11"/>
        <w:spacing w:line="360" w:lineRule="auto"/>
        <w:ind w:firstLine="0" w:firstLineChars="0"/>
        <w:rPr>
          <w:rFonts w:hint="eastAsia" w:ascii="宋体" w:hAnsi="宋体" w:eastAsia="宋体" w:cs="宋体"/>
        </w:rPr>
      </w:pPr>
      <w:r>
        <w:rPr>
          <w:rFonts w:hint="eastAsia" w:ascii="宋体" w:hAnsi="宋体" w:eastAsia="宋体" w:cs="宋体"/>
        </w:rPr>
        <w:t>（3）做好凭证签收工作，指导甲方妥善保管会计档案，并在合同终止时办理会计工作交接手续；</w:t>
      </w:r>
    </w:p>
    <w:p>
      <w:pPr>
        <w:pStyle w:val="11"/>
        <w:spacing w:line="360" w:lineRule="auto"/>
        <w:ind w:firstLine="0" w:firstLineChars="0"/>
        <w:rPr>
          <w:rFonts w:hint="eastAsia" w:ascii="宋体" w:hAnsi="宋体" w:eastAsia="宋体" w:cs="宋体"/>
        </w:rPr>
      </w:pPr>
      <w:r>
        <w:rPr>
          <w:rFonts w:hint="eastAsia" w:ascii="宋体" w:hAnsi="宋体" w:eastAsia="宋体" w:cs="宋体"/>
        </w:rPr>
        <w:t>（4）按照有关规定审核甲方提供的原始凭证、填制记账凭证，登记会计账册，及时编制会计报表；</w:t>
      </w:r>
    </w:p>
    <w:p>
      <w:pPr>
        <w:pStyle w:val="11"/>
        <w:spacing w:line="360" w:lineRule="auto"/>
        <w:ind w:firstLine="0" w:firstLineChars="0"/>
        <w:rPr>
          <w:rFonts w:hint="eastAsia" w:ascii="宋体" w:hAnsi="宋体" w:eastAsia="宋体" w:cs="宋体"/>
        </w:rPr>
      </w:pPr>
      <w:r>
        <w:rPr>
          <w:rFonts w:hint="eastAsia" w:ascii="宋体" w:hAnsi="宋体" w:eastAsia="宋体" w:cs="宋体"/>
        </w:rPr>
        <w:t>（5）办理甲方纳税申报事宜；</w:t>
      </w:r>
    </w:p>
    <w:p>
      <w:pPr>
        <w:pStyle w:val="11"/>
        <w:spacing w:line="360" w:lineRule="auto"/>
        <w:ind w:firstLine="0" w:firstLineChars="0"/>
        <w:rPr>
          <w:rFonts w:hint="eastAsia" w:ascii="宋体" w:hAnsi="宋体" w:eastAsia="宋体" w:cs="宋体"/>
        </w:rPr>
      </w:pPr>
      <w:r>
        <w:rPr>
          <w:rFonts w:hint="eastAsia" w:ascii="宋体" w:hAnsi="宋体" w:eastAsia="宋体" w:cs="宋体"/>
        </w:rPr>
        <w:t>（6）解释说明甲方提供的有关会计处理、会计法规、财税政策等的原则问题；</w:t>
      </w:r>
    </w:p>
    <w:p>
      <w:pPr>
        <w:pStyle w:val="11"/>
        <w:spacing w:line="360" w:lineRule="auto"/>
        <w:ind w:firstLine="0" w:firstLineChars="0"/>
        <w:rPr>
          <w:rFonts w:hint="eastAsia" w:ascii="宋体" w:hAnsi="宋体" w:eastAsia="宋体" w:cs="宋体"/>
        </w:rPr>
      </w:pPr>
      <w:r>
        <w:rPr>
          <w:rFonts w:hint="eastAsia" w:ascii="宋体" w:hAnsi="宋体" w:eastAsia="宋体" w:cs="宋体"/>
        </w:rPr>
        <w:t>（7）对在执行业务过程中知悉的商业秘密，负有保密义务；</w:t>
      </w:r>
    </w:p>
    <w:p>
      <w:pPr>
        <w:pStyle w:val="11"/>
        <w:spacing w:line="360" w:lineRule="auto"/>
        <w:ind w:firstLine="0" w:firstLineChars="0"/>
        <w:rPr>
          <w:rFonts w:hint="eastAsia" w:ascii="宋体" w:hAnsi="宋体" w:eastAsia="宋体" w:cs="宋体"/>
        </w:rPr>
      </w:pPr>
      <w:r>
        <w:rPr>
          <w:rFonts w:hint="eastAsia" w:ascii="宋体" w:hAnsi="宋体" w:eastAsia="宋体" w:cs="宋体"/>
        </w:rPr>
        <w:t>（8）本条前述七款乙方的义务以本合同第一条第一款约定的服务项目为限制，甲方未委托乙方提供相关服务的，乙方不受本条相关条款的限制。</w:t>
      </w:r>
    </w:p>
    <w:p>
      <w:pPr>
        <w:pStyle w:val="11"/>
        <w:spacing w:line="360" w:lineRule="auto"/>
        <w:ind w:firstLine="0" w:firstLineChars="0"/>
        <w:rPr>
          <w:rFonts w:hint="eastAsia" w:ascii="宋体" w:hAnsi="宋体" w:eastAsia="宋体" w:cs="宋体"/>
          <w:b/>
        </w:rPr>
      </w:pPr>
      <w:r>
        <w:rPr>
          <w:rFonts w:hint="eastAsia" w:ascii="宋体" w:hAnsi="宋体" w:eastAsia="宋体" w:cs="宋体"/>
          <w:b/>
        </w:rPr>
        <w:t>四、收费标准</w:t>
      </w:r>
    </w:p>
    <w:p>
      <w:pPr>
        <w:pStyle w:val="11"/>
        <w:spacing w:line="360" w:lineRule="auto"/>
        <w:ind w:firstLine="0" w:firstLineChars="0"/>
        <w:rPr>
          <w:rFonts w:hint="eastAsia" w:ascii="宋体" w:hAnsi="宋体" w:eastAsia="宋体" w:cs="宋体"/>
        </w:rPr>
      </w:pPr>
      <w:r>
        <w:rPr>
          <w:rFonts w:hint="eastAsia" w:ascii="宋体" w:hAnsi="宋体" w:eastAsia="宋体" w:cs="宋体"/>
        </w:rPr>
        <w:t>经协商按以下几种情况进行收费：</w:t>
      </w:r>
    </w:p>
    <w:p>
      <w:pPr>
        <w:pStyle w:val="11"/>
        <w:spacing w:line="360" w:lineRule="auto"/>
        <w:ind w:firstLine="0" w:firstLineChars="0"/>
        <w:rPr>
          <w:rFonts w:hint="eastAsia" w:ascii="宋体" w:hAnsi="宋体" w:eastAsia="宋体" w:cs="宋体"/>
        </w:rPr>
      </w:pPr>
      <w:r>
        <w:rPr>
          <w:rFonts w:hint="eastAsia" w:ascii="宋体" w:hAnsi="宋体" w:eastAsia="宋体" w:cs="宋体"/>
        </w:rPr>
        <w:t>（一）甲方委托乙方代理记账业务，乙方代理记账收费标准为人民币每月_</w:t>
      </w:r>
      <w:r>
        <w:rPr>
          <w:rFonts w:hint="eastAsia" w:ascii="宋体" w:hAnsi="宋体" w:eastAsia="宋体" w:cs="宋体"/>
          <w:u w:val="single"/>
        </w:rPr>
        <w:t>_   _ _</w:t>
      </w:r>
      <w:r>
        <w:rPr>
          <w:rFonts w:hint="eastAsia" w:ascii="宋体" w:hAnsi="宋体" w:eastAsia="宋体" w:cs="宋体"/>
        </w:rPr>
        <w:t>_元，甲方应在合同生效后每  □季度  □半年度  □年度 的前一个月15日支付乙方的劳务费。首次支付时间为签订合同后两日内。</w:t>
      </w:r>
    </w:p>
    <w:p>
      <w:pPr>
        <w:pStyle w:val="11"/>
        <w:spacing w:line="360" w:lineRule="auto"/>
        <w:ind w:firstLine="0" w:firstLineChars="0"/>
        <w:jc w:val="left"/>
        <w:rPr>
          <w:rFonts w:hint="eastAsia" w:ascii="宋体" w:hAnsi="宋体" w:eastAsia="宋体" w:cs="宋体"/>
        </w:rPr>
      </w:pPr>
      <w:r>
        <w:rPr>
          <w:rFonts w:hint="eastAsia" w:ascii="宋体" w:hAnsi="宋体" w:eastAsia="宋体" w:cs="宋体"/>
        </w:rPr>
        <w:t>（二）甲方委托乙方代办工商注册、代办工商变更，甲方应在合同签订后两日内向乙方支付代办费</w:t>
      </w:r>
      <w:r>
        <w:rPr>
          <w:rFonts w:hint="eastAsia" w:ascii="宋体" w:hAnsi="宋体" w:eastAsia="宋体" w:cs="宋体"/>
          <w:u w:val="single"/>
        </w:rPr>
        <w:t xml:space="preserve">        </w:t>
      </w:r>
      <w:r>
        <w:rPr>
          <w:rFonts w:hint="eastAsia" w:ascii="宋体" w:hAnsi="宋体" w:eastAsia="宋体" w:cs="宋体"/>
        </w:rPr>
        <w:t>元。</w:t>
      </w:r>
    </w:p>
    <w:p>
      <w:pPr>
        <w:pStyle w:val="11"/>
        <w:spacing w:line="360" w:lineRule="auto"/>
        <w:ind w:firstLine="0" w:firstLineChars="0"/>
        <w:jc w:val="left"/>
        <w:rPr>
          <w:rFonts w:hint="eastAsia" w:ascii="宋体" w:hAnsi="宋体" w:eastAsia="宋体" w:cs="宋体"/>
        </w:rPr>
      </w:pPr>
      <w:r>
        <w:rPr>
          <w:rFonts w:hint="eastAsia" w:ascii="宋体" w:hAnsi="宋体" w:eastAsia="宋体" w:cs="宋体"/>
        </w:rPr>
        <w:t>（三）甲方委托乙方代办工商注册业务，同时委托乙方代理记账，甲方应在合同签订后两日内支付</w:t>
      </w:r>
      <w:r>
        <w:rPr>
          <w:rFonts w:hint="eastAsia" w:ascii="宋体" w:hAnsi="宋体" w:eastAsia="宋体" w:cs="宋体"/>
          <w:u w:val="single"/>
        </w:rPr>
        <w:t xml:space="preserve">        </w:t>
      </w:r>
      <w:r>
        <w:rPr>
          <w:rFonts w:hint="eastAsia" w:ascii="宋体" w:hAnsi="宋体" w:eastAsia="宋体" w:cs="宋体"/>
        </w:rPr>
        <w:t>元定金，在取得营业执照后一次性支付</w:t>
      </w:r>
      <w:r>
        <w:rPr>
          <w:rFonts w:hint="eastAsia" w:ascii="宋体" w:hAnsi="宋体" w:eastAsia="宋体" w:cs="宋体"/>
          <w:u w:val="single"/>
        </w:rPr>
        <w:t xml:space="preserve">      </w:t>
      </w:r>
      <w:r>
        <w:rPr>
          <w:rFonts w:hint="eastAsia" w:ascii="宋体" w:hAnsi="宋体" w:eastAsia="宋体" w:cs="宋体"/>
        </w:rPr>
        <w:t>代理记账费，可免去工商注册代办费；若不能一次支付</w:t>
      </w:r>
      <w:r>
        <w:rPr>
          <w:rFonts w:hint="eastAsia" w:ascii="宋体" w:hAnsi="宋体" w:eastAsia="宋体" w:cs="宋体"/>
          <w:u w:val="single"/>
        </w:rPr>
        <w:t xml:space="preserve">      </w:t>
      </w:r>
      <w:r>
        <w:rPr>
          <w:rFonts w:hint="eastAsia" w:ascii="宋体" w:hAnsi="宋体" w:eastAsia="宋体" w:cs="宋体"/>
        </w:rPr>
        <w:t>代理记账费，甲方应在取得营业执照后两日内向乙方支付工商注册代办费</w:t>
      </w:r>
      <w:r>
        <w:rPr>
          <w:rFonts w:hint="eastAsia" w:ascii="宋体" w:hAnsi="宋体" w:eastAsia="宋体" w:cs="宋体"/>
          <w:u w:val="single"/>
        </w:rPr>
        <w:t xml:space="preserve">        </w:t>
      </w:r>
      <w:r>
        <w:rPr>
          <w:rFonts w:hint="eastAsia" w:ascii="宋体" w:hAnsi="宋体" w:eastAsia="宋体" w:cs="宋体"/>
        </w:rPr>
        <w:t>元和 □季度  □半年度  □年度 的代理记账费。</w:t>
      </w:r>
    </w:p>
    <w:p>
      <w:pPr>
        <w:pStyle w:val="11"/>
        <w:spacing w:line="360" w:lineRule="auto"/>
        <w:ind w:firstLine="0" w:firstLineChars="0"/>
        <w:jc w:val="left"/>
        <w:rPr>
          <w:rFonts w:hint="eastAsia" w:ascii="宋体" w:hAnsi="宋体" w:eastAsia="宋体" w:cs="宋体"/>
        </w:rPr>
      </w:pPr>
      <w:r>
        <w:rPr>
          <w:rFonts w:hint="eastAsia" w:ascii="宋体" w:hAnsi="宋体" w:eastAsia="宋体" w:cs="宋体"/>
        </w:rPr>
        <w:t>（四）工本费：小规模纳税人：100元/年；一般纳税人：200元/年。支付首次服务费时一并支付工本费。</w:t>
      </w:r>
    </w:p>
    <w:p>
      <w:pPr>
        <w:pStyle w:val="11"/>
        <w:spacing w:line="360" w:lineRule="auto"/>
        <w:ind w:firstLine="0" w:firstLineChars="0"/>
        <w:jc w:val="left"/>
        <w:rPr>
          <w:rFonts w:hint="eastAsia" w:ascii="宋体" w:hAnsi="宋体" w:eastAsia="宋体" w:cs="宋体"/>
        </w:rPr>
      </w:pPr>
      <w:r>
        <w:rPr>
          <w:rFonts w:hint="eastAsia" w:ascii="宋体" w:hAnsi="宋体" w:eastAsia="宋体" w:cs="宋体"/>
        </w:rPr>
        <w:t>（五）其他：</w:t>
      </w:r>
      <w:r>
        <w:rPr>
          <w:rFonts w:hint="eastAsia" w:ascii="宋体" w:hAnsi="宋体" w:eastAsia="宋体" w:cs="宋体"/>
          <w:u w:val="single"/>
        </w:rPr>
        <w:t xml:space="preserve"> 见附表或另行补充                                                   </w:t>
      </w:r>
    </w:p>
    <w:p>
      <w:pPr>
        <w:pStyle w:val="11"/>
        <w:spacing w:line="360" w:lineRule="auto"/>
        <w:ind w:firstLine="0" w:firstLineChars="0"/>
        <w:rPr>
          <w:rFonts w:hint="eastAsia" w:ascii="宋体" w:hAnsi="宋体" w:eastAsia="宋体" w:cs="宋体"/>
          <w:b/>
        </w:rPr>
      </w:pPr>
      <w:r>
        <w:rPr>
          <w:rFonts w:hint="eastAsia" w:ascii="宋体" w:hAnsi="宋体" w:eastAsia="宋体" w:cs="宋体"/>
          <w:b/>
        </w:rPr>
        <w:t>五、违约责任</w:t>
      </w:r>
    </w:p>
    <w:p>
      <w:pPr>
        <w:pStyle w:val="11"/>
        <w:spacing w:line="360" w:lineRule="auto"/>
        <w:ind w:firstLine="0" w:firstLineChars="0"/>
        <w:rPr>
          <w:rFonts w:hint="eastAsia" w:ascii="宋体" w:hAnsi="宋体" w:eastAsia="宋体" w:cs="宋体"/>
        </w:rPr>
      </w:pPr>
      <w:r>
        <w:rPr>
          <w:rFonts w:hint="eastAsia" w:ascii="宋体" w:hAnsi="宋体" w:eastAsia="宋体" w:cs="宋体"/>
        </w:rPr>
        <w:t>（一）甲方未能履行其责任，未向乙方提供真实、合法、准确、完整的原始凭证，导致税收方面的责任由甲方承担；</w:t>
      </w:r>
    </w:p>
    <w:p>
      <w:pPr>
        <w:pStyle w:val="11"/>
        <w:spacing w:line="360" w:lineRule="auto"/>
        <w:ind w:firstLine="0" w:firstLineChars="0"/>
        <w:rPr>
          <w:rFonts w:hint="eastAsia" w:ascii="宋体" w:hAnsi="宋体" w:eastAsia="宋体" w:cs="宋体"/>
        </w:rPr>
      </w:pPr>
      <w:r>
        <w:rPr>
          <w:rFonts w:hint="eastAsia" w:ascii="宋体" w:hAnsi="宋体" w:eastAsia="宋体" w:cs="宋体"/>
        </w:rPr>
        <w:t>（二）由于甲方未能及时提供代理记账所需的核算资料和工作条件，致使乙方不能按时履行合同的，乙方不承担任何责任；</w:t>
      </w:r>
    </w:p>
    <w:p>
      <w:pPr>
        <w:pStyle w:val="11"/>
        <w:spacing w:line="360" w:lineRule="auto"/>
        <w:ind w:firstLine="0" w:firstLineChars="0"/>
        <w:rPr>
          <w:rFonts w:hint="eastAsia" w:ascii="宋体" w:hAnsi="宋体" w:eastAsia="宋体" w:cs="宋体"/>
        </w:rPr>
      </w:pPr>
      <w:r>
        <w:rPr>
          <w:rFonts w:hint="eastAsia" w:ascii="宋体" w:hAnsi="宋体" w:eastAsia="宋体" w:cs="宋体"/>
        </w:rPr>
        <w:t>（三）由于乙方原因，未能按时完成会计核算或会计核算不真实，造成一定后果的，乙方必须及时纠正并承担相应的责任；</w:t>
      </w:r>
    </w:p>
    <w:p>
      <w:pPr>
        <w:pStyle w:val="11"/>
        <w:spacing w:line="360" w:lineRule="auto"/>
        <w:ind w:firstLine="0" w:firstLineChars="0"/>
        <w:rPr>
          <w:rFonts w:hint="eastAsia" w:ascii="宋体" w:hAnsi="宋体" w:eastAsia="宋体" w:cs="宋体"/>
        </w:rPr>
      </w:pPr>
      <w:r>
        <w:rPr>
          <w:rFonts w:hint="eastAsia" w:ascii="宋体" w:hAnsi="宋体" w:eastAsia="宋体" w:cs="宋体"/>
        </w:rPr>
        <w:t>（四）关于会计账务出现的问题，办理交接手续以前的由甲方负责，办理交接手续以后的由乙方负责。</w:t>
      </w:r>
    </w:p>
    <w:p>
      <w:pPr>
        <w:pStyle w:val="2"/>
        <w:spacing w:line="360" w:lineRule="auto"/>
        <w:rPr>
          <w:rFonts w:hint="eastAsia" w:ascii="宋体" w:hAnsi="宋体" w:eastAsia="宋体" w:cs="宋体"/>
        </w:rPr>
      </w:pPr>
      <w:r>
        <w:rPr>
          <w:rFonts w:hint="eastAsia" w:ascii="宋体" w:hAnsi="宋体" w:eastAsia="宋体" w:cs="宋体"/>
        </w:rPr>
        <w:t>（五）合同存续期间，任何一方终止合同的，应提前壹个月通知对方，并向对方支付相当于一个月服务费的违约金。</w:t>
      </w:r>
    </w:p>
    <w:p>
      <w:pPr>
        <w:pStyle w:val="2"/>
        <w:spacing w:line="360" w:lineRule="auto"/>
        <w:rPr>
          <w:rFonts w:hint="eastAsia" w:ascii="宋体" w:hAnsi="宋体" w:eastAsia="宋体" w:cs="宋体"/>
        </w:rPr>
      </w:pPr>
      <w:r>
        <w:rPr>
          <w:rFonts w:hint="eastAsia" w:ascii="宋体" w:hAnsi="宋体" w:eastAsia="宋体" w:cs="宋体"/>
        </w:rPr>
        <w:t>（六）甲方未能按照约定支付服务费的，承担服务费用总额20%的违约金责任。</w:t>
      </w:r>
    </w:p>
    <w:p>
      <w:pPr>
        <w:pStyle w:val="11"/>
        <w:spacing w:line="360" w:lineRule="auto"/>
        <w:ind w:firstLine="0" w:firstLineChars="0"/>
        <w:rPr>
          <w:rFonts w:hint="eastAsia" w:ascii="宋体" w:hAnsi="宋体" w:eastAsia="宋体" w:cs="宋体"/>
          <w:b/>
        </w:rPr>
      </w:pPr>
      <w:r>
        <w:rPr>
          <w:rFonts w:hint="eastAsia" w:ascii="宋体" w:hAnsi="宋体" w:eastAsia="宋体" w:cs="宋体"/>
          <w:b/>
        </w:rPr>
        <w:t>六、争论解决方式</w:t>
      </w:r>
    </w:p>
    <w:p>
      <w:pPr>
        <w:spacing w:line="360" w:lineRule="auto"/>
        <w:ind w:firstLine="420" w:firstLineChars="200"/>
        <w:rPr>
          <w:rFonts w:hint="eastAsia" w:ascii="宋体" w:hAnsi="宋体" w:eastAsia="宋体" w:cs="宋体"/>
        </w:rPr>
      </w:pPr>
      <w:r>
        <w:rPr>
          <w:rFonts w:hint="eastAsia" w:ascii="宋体" w:hAnsi="宋体" w:eastAsia="宋体" w:cs="宋体"/>
        </w:rPr>
        <w:t>凡因执行本合同所引起的争论，双方应通过平等协商解决，并签订补充协议，补充协议与本合同具有同等法律效力。若协商不成，提交乙方所在地人民法院依法审理。</w:t>
      </w:r>
    </w:p>
    <w:p>
      <w:pPr>
        <w:pStyle w:val="11"/>
        <w:spacing w:line="360" w:lineRule="auto"/>
        <w:ind w:firstLine="0" w:firstLineChars="0"/>
        <w:rPr>
          <w:rFonts w:hint="eastAsia" w:ascii="宋体" w:hAnsi="宋体" w:eastAsia="宋体" w:cs="宋体"/>
          <w:b/>
        </w:rPr>
      </w:pPr>
      <w:r>
        <w:rPr>
          <w:rFonts w:hint="eastAsia" w:ascii="宋体" w:hAnsi="宋体" w:eastAsia="宋体" w:cs="宋体"/>
          <w:b/>
        </w:rPr>
        <w:t>七、服务期限</w:t>
      </w:r>
    </w:p>
    <w:p>
      <w:pPr>
        <w:spacing w:line="360" w:lineRule="auto"/>
        <w:ind w:firstLine="420" w:firstLineChars="200"/>
        <w:rPr>
          <w:rFonts w:hint="eastAsia" w:ascii="宋体" w:hAnsi="宋体" w:eastAsia="宋体" w:cs="宋体"/>
        </w:rPr>
      </w:pPr>
      <w:r>
        <w:rPr>
          <w:rFonts w:hint="eastAsia" w:ascii="宋体" w:hAnsi="宋体" w:eastAsia="宋体" w:cs="宋体"/>
        </w:rPr>
        <w:t>本合同有效期为</w:t>
      </w:r>
      <w:r>
        <w:rPr>
          <w:rFonts w:hint="eastAsia" w:ascii="宋体" w:hAnsi="宋体" w:eastAsia="宋体" w:cs="宋体"/>
          <w:u w:val="single"/>
        </w:rPr>
        <w:t xml:space="preserve">     </w:t>
      </w:r>
      <w:r>
        <w:rPr>
          <w:rFonts w:hint="eastAsia" w:ascii="宋体" w:hAnsi="宋体" w:eastAsia="宋体" w:cs="宋体"/>
        </w:rPr>
        <w:t>年，自</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日起至</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日止，在合作期最后一</w:t>
      </w:r>
      <w:bookmarkStart w:id="0" w:name="_GoBack"/>
      <w:bookmarkEnd w:id="0"/>
      <w:r>
        <w:rPr>
          <w:rFonts w:hint="eastAsia" w:ascii="宋体" w:hAnsi="宋体" w:eastAsia="宋体" w:cs="宋体"/>
        </w:rPr>
        <w:t>个月内，任何一方可以提出续签代理记账及相关服务合同，若任何一方均未提出续签合同视为自动延续，合同条款如果有变更由双方协商。</w:t>
      </w:r>
    </w:p>
    <w:p>
      <w:pPr>
        <w:spacing w:line="360" w:lineRule="auto"/>
        <w:rPr>
          <w:rFonts w:hint="eastAsia" w:ascii="宋体" w:hAnsi="宋体" w:eastAsia="宋体" w:cs="宋体"/>
          <w:b/>
        </w:rPr>
      </w:pPr>
      <w:r>
        <w:rPr>
          <w:rFonts w:hint="eastAsia" w:ascii="宋体" w:hAnsi="宋体" w:eastAsia="宋体" w:cs="宋体"/>
          <w:b/>
        </w:rPr>
        <w:t>八、合同生效</w:t>
      </w:r>
    </w:p>
    <w:p>
      <w:pPr>
        <w:spacing w:line="360" w:lineRule="auto"/>
        <w:ind w:firstLine="420" w:firstLineChars="200"/>
        <w:rPr>
          <w:rFonts w:hint="eastAsia" w:ascii="宋体" w:hAnsi="宋体" w:eastAsia="宋体" w:cs="宋体"/>
        </w:rPr>
      </w:pPr>
      <w:r>
        <w:rPr>
          <w:rFonts w:hint="eastAsia" w:ascii="宋体" w:hAnsi="宋体" w:eastAsia="宋体" w:cs="宋体"/>
        </w:rPr>
        <w:t>本合同经双方法定代表人或授权代理人签字或盖章后生效，本合同一式两份，甲、乙双方各执一份，具有同等法律效力。</w:t>
      </w:r>
    </w:p>
    <w:p>
      <w:pPr>
        <w:spacing w:line="360" w:lineRule="auto"/>
        <w:rPr>
          <w:rFonts w:hint="eastAsia" w:ascii="宋体" w:hAnsi="宋体" w:eastAsia="宋体" w:cs="宋体"/>
        </w:rPr>
      </w:pPr>
    </w:p>
    <w:p>
      <w:pPr>
        <w:spacing w:line="360" w:lineRule="auto"/>
        <w:rPr>
          <w:rFonts w:hint="eastAsia" w:ascii="宋体" w:hAnsi="宋体" w:eastAsia="宋体" w:cs="宋体"/>
        </w:rPr>
      </w:pPr>
      <w:r>
        <w:rPr>
          <w:rFonts w:hint="eastAsia" w:ascii="宋体" w:hAnsi="宋体" w:eastAsia="宋体" w:cs="宋体"/>
        </w:rPr>
        <w:t>（以下无正文）</w:t>
      </w:r>
    </w:p>
    <w:p>
      <w:pPr>
        <w:spacing w:line="360" w:lineRule="auto"/>
        <w:rPr>
          <w:rFonts w:hint="eastAsia" w:ascii="宋体" w:hAnsi="宋体" w:eastAsia="宋体" w:cs="宋体"/>
        </w:rPr>
      </w:pPr>
    </w:p>
    <w:p>
      <w:pPr>
        <w:spacing w:line="360" w:lineRule="auto"/>
        <w:rPr>
          <w:rFonts w:hint="eastAsia" w:ascii="宋体" w:hAnsi="宋体" w:eastAsia="宋体" w:cs="宋体"/>
        </w:rPr>
      </w:pPr>
      <w:r>
        <w:rPr>
          <w:rFonts w:hint="eastAsia" w:ascii="宋体" w:hAnsi="宋体" w:eastAsia="宋体" w:cs="宋体"/>
        </w:rPr>
        <w:t xml:space="preserve">甲方：                                    乙方： </w:t>
      </w:r>
    </w:p>
    <w:p>
      <w:pPr>
        <w:spacing w:line="360" w:lineRule="auto"/>
        <w:rPr>
          <w:rFonts w:hint="eastAsia" w:ascii="宋体" w:hAnsi="宋体" w:eastAsia="宋体" w:cs="宋体"/>
        </w:rPr>
      </w:pPr>
      <w:r>
        <w:rPr>
          <w:rFonts w:hint="eastAsia" w:ascii="宋体" w:hAnsi="宋体" w:eastAsia="宋体" w:cs="宋体"/>
        </w:rPr>
        <w:t>代理人：                                  代理人：</w:t>
      </w:r>
    </w:p>
    <w:p>
      <w:pPr>
        <w:spacing w:line="360" w:lineRule="auto"/>
        <w:rPr>
          <w:rFonts w:hint="eastAsia" w:ascii="宋体" w:hAnsi="宋体" w:eastAsia="宋体" w:cs="宋体"/>
        </w:rPr>
      </w:pPr>
      <w:r>
        <w:rPr>
          <w:rFonts w:hint="eastAsia" w:ascii="宋体" w:hAnsi="宋体" w:eastAsia="宋体" w:cs="宋体"/>
        </w:rPr>
        <w:t>联系电话：                                联系电话：</w:t>
      </w:r>
    </w:p>
    <w:p>
      <w:pPr>
        <w:spacing w:line="360" w:lineRule="auto"/>
        <w:rPr>
          <w:rFonts w:hint="eastAsia" w:ascii="宋体" w:hAnsi="宋体" w:eastAsia="宋体" w:cs="宋体"/>
        </w:rPr>
      </w:pPr>
      <w:r>
        <w:rPr>
          <w:rFonts w:hint="eastAsia" w:ascii="宋体" w:hAnsi="宋体" w:eastAsia="宋体" w:cs="宋体"/>
        </w:rPr>
        <w:t xml:space="preserve">________ 年 _____月  _____日              ________ 年 _____月  ______日  </w:t>
      </w:r>
    </w:p>
    <w:p>
      <w:pPr>
        <w:spacing w:line="360" w:lineRule="auto"/>
        <w:rPr>
          <w:rFonts w:hint="eastAsia" w:ascii="宋体" w:hAnsi="宋体" w:eastAsia="宋体" w:cs="宋体"/>
          <w:b/>
        </w:rPr>
      </w:pPr>
      <w:r>
        <w:rPr>
          <w:rFonts w:hint="eastAsia" w:ascii="宋体" w:hAnsi="宋体" w:eastAsia="宋体" w:cs="宋体"/>
          <w:b/>
        </w:rPr>
        <w:t>附表：相关增值服务收费如下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1560"/>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序号</w:t>
            </w:r>
          </w:p>
        </w:tc>
        <w:tc>
          <w:tcPr>
            <w:tcW w:w="382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服务项目</w:t>
            </w:r>
          </w:p>
        </w:tc>
        <w:tc>
          <w:tcPr>
            <w:tcW w:w="1560"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服务费用</w:t>
            </w:r>
          </w:p>
        </w:tc>
        <w:tc>
          <w:tcPr>
            <w:tcW w:w="2318"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vAlign w:val="center"/>
          </w:tcPr>
          <w:p>
            <w:pPr>
              <w:spacing w:line="360" w:lineRule="auto"/>
              <w:jc w:val="center"/>
              <w:rPr>
                <w:rFonts w:hint="eastAsia" w:ascii="宋体" w:hAnsi="宋体" w:eastAsia="宋体" w:cs="宋体"/>
              </w:rPr>
            </w:pPr>
            <w:r>
              <w:rPr>
                <w:rFonts w:hint="eastAsia" w:ascii="宋体" w:hAnsi="宋体" w:eastAsia="宋体" w:cs="宋体"/>
              </w:rPr>
              <w:t>1</w:t>
            </w:r>
          </w:p>
        </w:tc>
        <w:tc>
          <w:tcPr>
            <w:tcW w:w="3827" w:type="dxa"/>
            <w:shd w:val="clear" w:color="auto" w:fill="auto"/>
            <w:vAlign w:val="center"/>
          </w:tcPr>
          <w:p>
            <w:pPr>
              <w:spacing w:line="360" w:lineRule="auto"/>
              <w:rPr>
                <w:rFonts w:hint="eastAsia" w:ascii="宋体" w:hAnsi="宋体" w:eastAsia="宋体" w:cs="宋体"/>
              </w:rPr>
            </w:pPr>
            <w:r>
              <w:rPr>
                <w:rFonts w:hint="eastAsia" w:ascii="宋体" w:hAnsi="宋体" w:eastAsia="宋体" w:cs="宋体"/>
              </w:rPr>
              <w:t>企业年检（如工商年检、社保CA证书申领等）</w:t>
            </w:r>
          </w:p>
        </w:tc>
        <w:tc>
          <w:tcPr>
            <w:tcW w:w="1560" w:type="dxa"/>
            <w:shd w:val="clear" w:color="auto" w:fill="auto"/>
            <w:vAlign w:val="center"/>
          </w:tcPr>
          <w:p>
            <w:pPr>
              <w:spacing w:line="360" w:lineRule="auto"/>
              <w:rPr>
                <w:rFonts w:hint="eastAsia" w:ascii="宋体" w:hAnsi="宋体" w:eastAsia="宋体" w:cs="宋体"/>
                <w:b/>
              </w:rPr>
            </w:pPr>
            <w:r>
              <w:rPr>
                <w:rFonts w:hint="eastAsia" w:ascii="宋体" w:hAnsi="宋体" w:eastAsia="宋体" w:cs="宋体"/>
              </w:rPr>
              <w:t>200元/次</w:t>
            </w:r>
          </w:p>
        </w:tc>
        <w:tc>
          <w:tcPr>
            <w:tcW w:w="2318" w:type="dxa"/>
            <w:shd w:val="clear" w:color="auto" w:fill="auto"/>
            <w:vAlign w:val="center"/>
          </w:tcPr>
          <w:p>
            <w:pPr>
              <w:spacing w:line="360" w:lineRule="auto"/>
              <w:rPr>
                <w:rFonts w:hint="eastAsia" w:ascii="宋体" w:hAnsi="宋体" w:eastAsia="宋体" w:cs="宋体"/>
                <w:b/>
              </w:rPr>
            </w:pPr>
            <w:r>
              <w:rPr>
                <w:rFonts w:hint="eastAsia" w:ascii="宋体" w:hAnsi="宋体" w:eastAsia="宋体" w:cs="宋体"/>
              </w:rPr>
              <w:t>证书等工本费由甲方承担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vAlign w:val="center"/>
          </w:tcPr>
          <w:p>
            <w:pPr>
              <w:spacing w:line="360" w:lineRule="auto"/>
              <w:jc w:val="center"/>
              <w:rPr>
                <w:rFonts w:hint="eastAsia" w:ascii="宋体" w:hAnsi="宋体" w:eastAsia="宋体" w:cs="宋体"/>
              </w:rPr>
            </w:pPr>
            <w:r>
              <w:rPr>
                <w:rFonts w:hint="eastAsia" w:ascii="宋体" w:hAnsi="宋体" w:eastAsia="宋体" w:cs="宋体"/>
              </w:rPr>
              <w:t>2</w:t>
            </w:r>
          </w:p>
        </w:tc>
        <w:tc>
          <w:tcPr>
            <w:tcW w:w="3827" w:type="dxa"/>
            <w:shd w:val="clear" w:color="auto" w:fill="auto"/>
            <w:vAlign w:val="center"/>
          </w:tcPr>
          <w:p>
            <w:pPr>
              <w:spacing w:line="360" w:lineRule="auto"/>
              <w:rPr>
                <w:rFonts w:hint="eastAsia" w:ascii="宋体" w:hAnsi="宋体" w:eastAsia="宋体" w:cs="宋体"/>
              </w:rPr>
            </w:pPr>
            <w:r>
              <w:rPr>
                <w:rFonts w:hint="eastAsia" w:ascii="宋体" w:hAnsi="宋体" w:eastAsia="宋体" w:cs="宋体"/>
              </w:rPr>
              <w:t>乙方上门拿取单据</w:t>
            </w:r>
          </w:p>
        </w:tc>
        <w:tc>
          <w:tcPr>
            <w:tcW w:w="1560" w:type="dxa"/>
            <w:shd w:val="clear" w:color="auto" w:fill="auto"/>
            <w:vAlign w:val="center"/>
          </w:tcPr>
          <w:p>
            <w:pPr>
              <w:spacing w:line="360" w:lineRule="auto"/>
              <w:rPr>
                <w:rFonts w:hint="eastAsia" w:ascii="宋体" w:hAnsi="宋体" w:eastAsia="宋体" w:cs="宋体"/>
              </w:rPr>
            </w:pPr>
            <w:r>
              <w:rPr>
                <w:rFonts w:hint="eastAsia" w:ascii="宋体" w:hAnsi="宋体" w:eastAsia="宋体" w:cs="宋体"/>
              </w:rPr>
              <w:t>50元/次</w:t>
            </w:r>
          </w:p>
        </w:tc>
        <w:tc>
          <w:tcPr>
            <w:tcW w:w="2318" w:type="dxa"/>
            <w:shd w:val="clear" w:color="auto" w:fill="auto"/>
            <w:vAlign w:val="center"/>
          </w:tcPr>
          <w:p>
            <w:pPr>
              <w:spacing w:line="360" w:lineRule="auto"/>
              <w:rPr>
                <w:rFonts w:hint="eastAsia" w:ascii="宋体" w:hAnsi="宋体" w:eastAsia="宋体" w:cs="宋体"/>
              </w:rPr>
            </w:pPr>
            <w:r>
              <w:rPr>
                <w:rFonts w:hint="eastAsia" w:ascii="宋体" w:hAnsi="宋体" w:eastAsia="宋体" w:cs="宋体"/>
              </w:rPr>
              <w:t>限  公里内，每超出一公里加收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3</w:t>
            </w:r>
          </w:p>
        </w:tc>
        <w:tc>
          <w:tcPr>
            <w:tcW w:w="3827" w:type="dxa"/>
            <w:shd w:val="clear" w:color="auto" w:fill="auto"/>
          </w:tcPr>
          <w:p>
            <w:pPr>
              <w:spacing w:line="360" w:lineRule="auto"/>
              <w:rPr>
                <w:rFonts w:hint="eastAsia" w:ascii="宋体" w:hAnsi="宋体" w:eastAsia="宋体" w:cs="宋体"/>
              </w:rPr>
            </w:pPr>
            <w:r>
              <w:rPr>
                <w:rFonts w:hint="eastAsia" w:ascii="宋体" w:hAnsi="宋体" w:eastAsia="宋体" w:cs="宋体"/>
              </w:rPr>
              <w:t>首次申请领购发票</w:t>
            </w:r>
          </w:p>
        </w:tc>
        <w:tc>
          <w:tcPr>
            <w:tcW w:w="1560" w:type="dxa"/>
            <w:shd w:val="clear" w:color="auto" w:fill="auto"/>
          </w:tcPr>
          <w:p>
            <w:pPr>
              <w:spacing w:line="360" w:lineRule="auto"/>
              <w:rPr>
                <w:rFonts w:hint="eastAsia" w:ascii="宋体" w:hAnsi="宋体" w:eastAsia="宋体" w:cs="宋体"/>
              </w:rPr>
            </w:pPr>
            <w:r>
              <w:rPr>
                <w:rFonts w:hint="eastAsia" w:ascii="宋体" w:hAnsi="宋体" w:eastAsia="宋体" w:cs="宋体"/>
              </w:rPr>
              <w:t>500元/次</w:t>
            </w:r>
          </w:p>
        </w:tc>
        <w:tc>
          <w:tcPr>
            <w:tcW w:w="2318" w:type="dxa"/>
            <w:shd w:val="clear" w:color="auto" w:fill="auto"/>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4</w:t>
            </w:r>
          </w:p>
        </w:tc>
        <w:tc>
          <w:tcPr>
            <w:tcW w:w="3827" w:type="dxa"/>
            <w:shd w:val="clear" w:color="auto" w:fill="auto"/>
          </w:tcPr>
          <w:p>
            <w:pPr>
              <w:spacing w:line="360" w:lineRule="auto"/>
              <w:rPr>
                <w:rFonts w:hint="eastAsia" w:ascii="宋体" w:hAnsi="宋体" w:eastAsia="宋体" w:cs="宋体"/>
              </w:rPr>
            </w:pPr>
            <w:r>
              <w:rPr>
                <w:rFonts w:hint="eastAsia" w:ascii="宋体" w:hAnsi="宋体" w:eastAsia="宋体" w:cs="宋体"/>
              </w:rPr>
              <w:t>代开发票、非首次领购发票</w:t>
            </w:r>
          </w:p>
        </w:tc>
        <w:tc>
          <w:tcPr>
            <w:tcW w:w="1560" w:type="dxa"/>
            <w:shd w:val="clear" w:color="auto" w:fill="auto"/>
          </w:tcPr>
          <w:p>
            <w:pPr>
              <w:spacing w:line="360" w:lineRule="auto"/>
              <w:rPr>
                <w:rFonts w:hint="eastAsia" w:ascii="宋体" w:hAnsi="宋体" w:eastAsia="宋体" w:cs="宋体"/>
              </w:rPr>
            </w:pPr>
            <w:r>
              <w:rPr>
                <w:rFonts w:hint="eastAsia" w:ascii="宋体" w:hAnsi="宋体" w:eastAsia="宋体" w:cs="宋体"/>
              </w:rPr>
              <w:t>50元/次</w:t>
            </w:r>
          </w:p>
        </w:tc>
        <w:tc>
          <w:tcPr>
            <w:tcW w:w="2318" w:type="dxa"/>
            <w:shd w:val="clear" w:color="auto" w:fill="auto"/>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5</w:t>
            </w:r>
          </w:p>
        </w:tc>
        <w:tc>
          <w:tcPr>
            <w:tcW w:w="3827" w:type="dxa"/>
            <w:shd w:val="clear" w:color="auto" w:fill="auto"/>
          </w:tcPr>
          <w:p>
            <w:pPr>
              <w:spacing w:line="360" w:lineRule="auto"/>
              <w:rPr>
                <w:rFonts w:hint="eastAsia" w:ascii="宋体" w:hAnsi="宋体" w:eastAsia="宋体" w:cs="宋体"/>
              </w:rPr>
            </w:pPr>
            <w:r>
              <w:rPr>
                <w:rFonts w:hint="eastAsia" w:ascii="宋体" w:hAnsi="宋体" w:eastAsia="宋体" w:cs="宋体"/>
              </w:rPr>
              <w:t>代办社保</w:t>
            </w:r>
          </w:p>
        </w:tc>
        <w:tc>
          <w:tcPr>
            <w:tcW w:w="1560" w:type="dxa"/>
            <w:shd w:val="clear" w:color="auto" w:fill="auto"/>
          </w:tcPr>
          <w:p>
            <w:pPr>
              <w:spacing w:line="360" w:lineRule="auto"/>
              <w:rPr>
                <w:rFonts w:hint="eastAsia" w:ascii="宋体" w:hAnsi="宋体" w:eastAsia="宋体" w:cs="宋体"/>
              </w:rPr>
            </w:pPr>
          </w:p>
        </w:tc>
        <w:tc>
          <w:tcPr>
            <w:tcW w:w="2318" w:type="dxa"/>
            <w:shd w:val="clear" w:color="auto" w:fill="auto"/>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6</w:t>
            </w:r>
          </w:p>
        </w:tc>
        <w:tc>
          <w:tcPr>
            <w:tcW w:w="3827" w:type="dxa"/>
            <w:shd w:val="clear" w:color="auto" w:fill="auto"/>
          </w:tcPr>
          <w:p>
            <w:pPr>
              <w:spacing w:line="360" w:lineRule="auto"/>
              <w:rPr>
                <w:rFonts w:hint="eastAsia" w:ascii="宋体" w:hAnsi="宋体" w:eastAsia="宋体" w:cs="宋体"/>
              </w:rPr>
            </w:pPr>
          </w:p>
        </w:tc>
        <w:tc>
          <w:tcPr>
            <w:tcW w:w="1560" w:type="dxa"/>
            <w:shd w:val="clear" w:color="auto" w:fill="auto"/>
          </w:tcPr>
          <w:p>
            <w:pPr>
              <w:spacing w:line="360" w:lineRule="auto"/>
              <w:rPr>
                <w:rFonts w:hint="eastAsia" w:ascii="宋体" w:hAnsi="宋体" w:eastAsia="宋体" w:cs="宋体"/>
              </w:rPr>
            </w:pPr>
          </w:p>
        </w:tc>
        <w:tc>
          <w:tcPr>
            <w:tcW w:w="2318" w:type="dxa"/>
            <w:shd w:val="clear" w:color="auto" w:fill="auto"/>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7</w:t>
            </w:r>
          </w:p>
        </w:tc>
        <w:tc>
          <w:tcPr>
            <w:tcW w:w="3827" w:type="dxa"/>
            <w:shd w:val="clear" w:color="auto" w:fill="auto"/>
          </w:tcPr>
          <w:p>
            <w:pPr>
              <w:spacing w:line="360" w:lineRule="auto"/>
              <w:rPr>
                <w:rFonts w:hint="eastAsia" w:ascii="宋体" w:hAnsi="宋体" w:eastAsia="宋体" w:cs="宋体"/>
              </w:rPr>
            </w:pPr>
          </w:p>
        </w:tc>
        <w:tc>
          <w:tcPr>
            <w:tcW w:w="1560" w:type="dxa"/>
            <w:shd w:val="clear" w:color="auto" w:fill="auto"/>
          </w:tcPr>
          <w:p>
            <w:pPr>
              <w:spacing w:line="360" w:lineRule="auto"/>
              <w:rPr>
                <w:rFonts w:hint="eastAsia" w:ascii="宋体" w:hAnsi="宋体" w:eastAsia="宋体" w:cs="宋体"/>
              </w:rPr>
            </w:pPr>
          </w:p>
        </w:tc>
        <w:tc>
          <w:tcPr>
            <w:tcW w:w="2318" w:type="dxa"/>
            <w:shd w:val="clear" w:color="auto" w:fill="auto"/>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8</w:t>
            </w:r>
          </w:p>
        </w:tc>
        <w:tc>
          <w:tcPr>
            <w:tcW w:w="3827" w:type="dxa"/>
            <w:shd w:val="clear" w:color="auto" w:fill="auto"/>
          </w:tcPr>
          <w:p>
            <w:pPr>
              <w:spacing w:line="360" w:lineRule="auto"/>
              <w:rPr>
                <w:rFonts w:hint="eastAsia" w:ascii="宋体" w:hAnsi="宋体" w:eastAsia="宋体" w:cs="宋体"/>
              </w:rPr>
            </w:pPr>
          </w:p>
        </w:tc>
        <w:tc>
          <w:tcPr>
            <w:tcW w:w="1560" w:type="dxa"/>
            <w:shd w:val="clear" w:color="auto" w:fill="auto"/>
          </w:tcPr>
          <w:p>
            <w:pPr>
              <w:spacing w:line="360" w:lineRule="auto"/>
              <w:rPr>
                <w:rFonts w:hint="eastAsia" w:ascii="宋体" w:hAnsi="宋体" w:eastAsia="宋体" w:cs="宋体"/>
              </w:rPr>
            </w:pPr>
          </w:p>
        </w:tc>
        <w:tc>
          <w:tcPr>
            <w:tcW w:w="2318" w:type="dxa"/>
            <w:shd w:val="clear" w:color="auto" w:fill="auto"/>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9</w:t>
            </w:r>
          </w:p>
        </w:tc>
        <w:tc>
          <w:tcPr>
            <w:tcW w:w="3827" w:type="dxa"/>
            <w:shd w:val="clear" w:color="auto" w:fill="auto"/>
          </w:tcPr>
          <w:p>
            <w:pPr>
              <w:spacing w:line="360" w:lineRule="auto"/>
              <w:rPr>
                <w:rFonts w:hint="eastAsia" w:ascii="宋体" w:hAnsi="宋体" w:eastAsia="宋体" w:cs="宋体"/>
              </w:rPr>
            </w:pPr>
          </w:p>
        </w:tc>
        <w:tc>
          <w:tcPr>
            <w:tcW w:w="1560" w:type="dxa"/>
            <w:shd w:val="clear" w:color="auto" w:fill="auto"/>
          </w:tcPr>
          <w:p>
            <w:pPr>
              <w:spacing w:line="360" w:lineRule="auto"/>
              <w:rPr>
                <w:rFonts w:hint="eastAsia" w:ascii="宋体" w:hAnsi="宋体" w:eastAsia="宋体" w:cs="宋体"/>
              </w:rPr>
            </w:pPr>
          </w:p>
        </w:tc>
        <w:tc>
          <w:tcPr>
            <w:tcW w:w="2318" w:type="dxa"/>
            <w:shd w:val="clear" w:color="auto" w:fill="auto"/>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10</w:t>
            </w:r>
          </w:p>
        </w:tc>
        <w:tc>
          <w:tcPr>
            <w:tcW w:w="3827" w:type="dxa"/>
            <w:shd w:val="clear" w:color="auto" w:fill="auto"/>
          </w:tcPr>
          <w:p>
            <w:pPr>
              <w:spacing w:line="360" w:lineRule="auto"/>
              <w:rPr>
                <w:rFonts w:hint="eastAsia" w:ascii="宋体" w:hAnsi="宋体" w:eastAsia="宋体" w:cs="宋体"/>
              </w:rPr>
            </w:pPr>
          </w:p>
        </w:tc>
        <w:tc>
          <w:tcPr>
            <w:tcW w:w="1560" w:type="dxa"/>
            <w:shd w:val="clear" w:color="auto" w:fill="auto"/>
          </w:tcPr>
          <w:p>
            <w:pPr>
              <w:spacing w:line="360" w:lineRule="auto"/>
              <w:rPr>
                <w:rFonts w:hint="eastAsia" w:ascii="宋体" w:hAnsi="宋体" w:eastAsia="宋体" w:cs="宋体"/>
              </w:rPr>
            </w:pPr>
          </w:p>
        </w:tc>
        <w:tc>
          <w:tcPr>
            <w:tcW w:w="2318" w:type="dxa"/>
            <w:shd w:val="clear" w:color="auto" w:fill="auto"/>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11</w:t>
            </w:r>
          </w:p>
        </w:tc>
        <w:tc>
          <w:tcPr>
            <w:tcW w:w="3827" w:type="dxa"/>
            <w:shd w:val="clear" w:color="auto" w:fill="auto"/>
          </w:tcPr>
          <w:p>
            <w:pPr>
              <w:spacing w:line="360" w:lineRule="auto"/>
              <w:rPr>
                <w:rFonts w:hint="eastAsia" w:ascii="宋体" w:hAnsi="宋体" w:eastAsia="宋体" w:cs="宋体"/>
                <w:b/>
              </w:rPr>
            </w:pPr>
          </w:p>
        </w:tc>
        <w:tc>
          <w:tcPr>
            <w:tcW w:w="1560" w:type="dxa"/>
            <w:shd w:val="clear" w:color="auto" w:fill="auto"/>
          </w:tcPr>
          <w:p>
            <w:pPr>
              <w:spacing w:line="360" w:lineRule="auto"/>
              <w:rPr>
                <w:rFonts w:hint="eastAsia" w:ascii="宋体" w:hAnsi="宋体" w:eastAsia="宋体" w:cs="宋体"/>
                <w:b/>
              </w:rPr>
            </w:pPr>
          </w:p>
        </w:tc>
        <w:tc>
          <w:tcPr>
            <w:tcW w:w="2318" w:type="dxa"/>
            <w:shd w:val="clear" w:color="auto" w:fill="auto"/>
          </w:tcPr>
          <w:p>
            <w:pPr>
              <w:spacing w:line="360" w:lineRule="auto"/>
              <w:rPr>
                <w:rFonts w:hint="eastAsia" w:ascii="宋体" w:hAnsi="宋体" w:eastAsia="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12</w:t>
            </w:r>
          </w:p>
        </w:tc>
        <w:tc>
          <w:tcPr>
            <w:tcW w:w="3827" w:type="dxa"/>
            <w:shd w:val="clear" w:color="auto" w:fill="auto"/>
          </w:tcPr>
          <w:p>
            <w:pPr>
              <w:spacing w:line="360" w:lineRule="auto"/>
              <w:rPr>
                <w:rFonts w:hint="eastAsia" w:ascii="宋体" w:hAnsi="宋体" w:eastAsia="宋体" w:cs="宋体"/>
                <w:b/>
              </w:rPr>
            </w:pPr>
          </w:p>
        </w:tc>
        <w:tc>
          <w:tcPr>
            <w:tcW w:w="1560" w:type="dxa"/>
            <w:shd w:val="clear" w:color="auto" w:fill="auto"/>
          </w:tcPr>
          <w:p>
            <w:pPr>
              <w:spacing w:line="360" w:lineRule="auto"/>
              <w:rPr>
                <w:rFonts w:hint="eastAsia" w:ascii="宋体" w:hAnsi="宋体" w:eastAsia="宋体" w:cs="宋体"/>
                <w:b/>
              </w:rPr>
            </w:pPr>
          </w:p>
        </w:tc>
        <w:tc>
          <w:tcPr>
            <w:tcW w:w="2318" w:type="dxa"/>
            <w:shd w:val="clear" w:color="auto" w:fill="auto"/>
          </w:tcPr>
          <w:p>
            <w:pPr>
              <w:spacing w:line="360" w:lineRule="auto"/>
              <w:rPr>
                <w:rFonts w:hint="eastAsia" w:ascii="宋体" w:hAnsi="宋体" w:eastAsia="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13</w:t>
            </w:r>
          </w:p>
        </w:tc>
        <w:tc>
          <w:tcPr>
            <w:tcW w:w="3827" w:type="dxa"/>
            <w:shd w:val="clear" w:color="auto" w:fill="auto"/>
          </w:tcPr>
          <w:p>
            <w:pPr>
              <w:spacing w:line="360" w:lineRule="auto"/>
              <w:rPr>
                <w:rFonts w:hint="eastAsia" w:ascii="宋体" w:hAnsi="宋体" w:eastAsia="宋体" w:cs="宋体"/>
                <w:b/>
              </w:rPr>
            </w:pPr>
          </w:p>
        </w:tc>
        <w:tc>
          <w:tcPr>
            <w:tcW w:w="1560" w:type="dxa"/>
            <w:shd w:val="clear" w:color="auto" w:fill="auto"/>
          </w:tcPr>
          <w:p>
            <w:pPr>
              <w:spacing w:line="360" w:lineRule="auto"/>
              <w:rPr>
                <w:rFonts w:hint="eastAsia" w:ascii="宋体" w:hAnsi="宋体" w:eastAsia="宋体" w:cs="宋体"/>
                <w:b/>
              </w:rPr>
            </w:pPr>
          </w:p>
        </w:tc>
        <w:tc>
          <w:tcPr>
            <w:tcW w:w="2318" w:type="dxa"/>
            <w:shd w:val="clear" w:color="auto" w:fill="auto"/>
          </w:tcPr>
          <w:p>
            <w:pPr>
              <w:spacing w:line="360" w:lineRule="auto"/>
              <w:rPr>
                <w:rFonts w:hint="eastAsia" w:ascii="宋体" w:hAnsi="宋体" w:eastAsia="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hint="eastAsia" w:ascii="宋体" w:hAnsi="宋体" w:eastAsia="宋体" w:cs="宋体"/>
              </w:rPr>
            </w:pPr>
            <w:r>
              <w:rPr>
                <w:rFonts w:hint="eastAsia" w:ascii="宋体" w:hAnsi="宋体" w:eastAsia="宋体" w:cs="宋体"/>
              </w:rPr>
              <w:t>14</w:t>
            </w:r>
          </w:p>
        </w:tc>
        <w:tc>
          <w:tcPr>
            <w:tcW w:w="3827" w:type="dxa"/>
            <w:shd w:val="clear" w:color="auto" w:fill="auto"/>
          </w:tcPr>
          <w:p>
            <w:pPr>
              <w:spacing w:line="360" w:lineRule="auto"/>
              <w:rPr>
                <w:rFonts w:hint="eastAsia" w:ascii="宋体" w:hAnsi="宋体" w:eastAsia="宋体" w:cs="宋体"/>
                <w:b/>
              </w:rPr>
            </w:pPr>
          </w:p>
        </w:tc>
        <w:tc>
          <w:tcPr>
            <w:tcW w:w="1560" w:type="dxa"/>
            <w:shd w:val="clear" w:color="auto" w:fill="auto"/>
          </w:tcPr>
          <w:p>
            <w:pPr>
              <w:spacing w:line="360" w:lineRule="auto"/>
              <w:rPr>
                <w:rFonts w:hint="eastAsia" w:ascii="宋体" w:hAnsi="宋体" w:eastAsia="宋体" w:cs="宋体"/>
                <w:b/>
              </w:rPr>
            </w:pPr>
          </w:p>
        </w:tc>
        <w:tc>
          <w:tcPr>
            <w:tcW w:w="2318" w:type="dxa"/>
            <w:shd w:val="clear" w:color="auto" w:fill="auto"/>
          </w:tcPr>
          <w:p>
            <w:pPr>
              <w:spacing w:line="360" w:lineRule="auto"/>
              <w:rPr>
                <w:rFonts w:hint="eastAsia" w:ascii="宋体" w:hAnsi="宋体" w:eastAsia="宋体" w:cs="宋体"/>
                <w:b/>
              </w:rPr>
            </w:pPr>
          </w:p>
        </w:tc>
      </w:tr>
    </w:tbl>
    <w:p>
      <w:pPr>
        <w:pStyle w:val="11"/>
        <w:spacing w:line="360" w:lineRule="auto"/>
        <w:ind w:firstLine="0" w:firstLineChars="0"/>
        <w:rPr>
          <w:rFonts w:hint="eastAsia" w:ascii="宋体" w:hAnsi="宋体" w:eastAsia="宋体" w:cs="宋体"/>
        </w:rPr>
      </w:pPr>
    </w:p>
    <w:p>
      <w:pPr>
        <w:pStyle w:val="11"/>
        <w:spacing w:line="360" w:lineRule="auto"/>
        <w:ind w:firstLine="0" w:firstLineChars="0"/>
        <w:rPr>
          <w:rFonts w:hint="eastAsia" w:ascii="宋体" w:hAnsi="宋体" w:eastAsia="宋体" w:cs="宋体"/>
        </w:rPr>
      </w:pPr>
    </w:p>
    <w:p>
      <w:pPr>
        <w:pStyle w:val="11"/>
        <w:spacing w:line="360" w:lineRule="auto"/>
        <w:ind w:firstLine="0" w:firstLineChars="0"/>
        <w:rPr>
          <w:rFonts w:hint="eastAsia" w:ascii="宋体" w:hAnsi="宋体" w:eastAsia="宋体" w:cs="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E1D"/>
    <w:rsid w:val="00005409"/>
    <w:rsid w:val="00010E3C"/>
    <w:rsid w:val="00016A1C"/>
    <w:rsid w:val="00112B77"/>
    <w:rsid w:val="00136A59"/>
    <w:rsid w:val="001605DC"/>
    <w:rsid w:val="00176E1D"/>
    <w:rsid w:val="001773CE"/>
    <w:rsid w:val="001A535D"/>
    <w:rsid w:val="001F35BB"/>
    <w:rsid w:val="001F586D"/>
    <w:rsid w:val="00206E62"/>
    <w:rsid w:val="00252C5E"/>
    <w:rsid w:val="002665F5"/>
    <w:rsid w:val="00281B52"/>
    <w:rsid w:val="002D139B"/>
    <w:rsid w:val="003160DC"/>
    <w:rsid w:val="00345528"/>
    <w:rsid w:val="003968E6"/>
    <w:rsid w:val="004064CB"/>
    <w:rsid w:val="004D52D3"/>
    <w:rsid w:val="004F29C9"/>
    <w:rsid w:val="0053522D"/>
    <w:rsid w:val="00535A81"/>
    <w:rsid w:val="00553E4C"/>
    <w:rsid w:val="0055763F"/>
    <w:rsid w:val="00590CB2"/>
    <w:rsid w:val="005D6EE5"/>
    <w:rsid w:val="006450CB"/>
    <w:rsid w:val="006A3AEC"/>
    <w:rsid w:val="00746B56"/>
    <w:rsid w:val="007D4610"/>
    <w:rsid w:val="00892E6E"/>
    <w:rsid w:val="008D4EB7"/>
    <w:rsid w:val="008E56B8"/>
    <w:rsid w:val="00944862"/>
    <w:rsid w:val="00953218"/>
    <w:rsid w:val="00A1148A"/>
    <w:rsid w:val="00A905F5"/>
    <w:rsid w:val="00AB42B6"/>
    <w:rsid w:val="00AC0A06"/>
    <w:rsid w:val="00B96052"/>
    <w:rsid w:val="00BA763A"/>
    <w:rsid w:val="00BB034F"/>
    <w:rsid w:val="00BE6DBD"/>
    <w:rsid w:val="00C40866"/>
    <w:rsid w:val="00C81574"/>
    <w:rsid w:val="00C858D5"/>
    <w:rsid w:val="00CB2A53"/>
    <w:rsid w:val="00D426B9"/>
    <w:rsid w:val="00DB781D"/>
    <w:rsid w:val="00E2002E"/>
    <w:rsid w:val="00E506C2"/>
    <w:rsid w:val="00EB4681"/>
    <w:rsid w:val="00ED4AF1"/>
    <w:rsid w:val="00F16A2A"/>
    <w:rsid w:val="00F55D9C"/>
    <w:rsid w:val="00F738DE"/>
    <w:rsid w:val="00FA30D9"/>
    <w:rsid w:val="142604DB"/>
    <w:rsid w:val="3AFC2CDF"/>
    <w:rsid w:val="4C912ADF"/>
    <w:rsid w:val="796867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3"/>
    <w:unhideWhenUsed/>
    <w:uiPriority w:val="99"/>
    <w:rPr>
      <w:rFonts w:ascii="等线" w:hAnsi="Courier New" w:eastAsia="等线" w:cs="Courier New"/>
    </w:rPr>
  </w:style>
  <w:style w:type="paragraph" w:styleId="3">
    <w:name w:val="Balloon Text"/>
    <w:basedOn w:val="1"/>
    <w:link w:val="12"/>
    <w:semiHidden/>
    <w:unhideWhenUsed/>
    <w:uiPriority w:val="99"/>
    <w:rPr>
      <w:sz w:val="18"/>
      <w:szCs w:val="18"/>
    </w:rPr>
  </w:style>
  <w:style w:type="paragraph" w:styleId="4">
    <w:name w:val="footer"/>
    <w:basedOn w:val="1"/>
    <w:link w:val="10"/>
    <w:semiHidden/>
    <w:qFormat/>
    <w:uiPriority w:val="99"/>
    <w:pPr>
      <w:tabs>
        <w:tab w:val="center" w:pos="4153"/>
        <w:tab w:val="right" w:pos="8306"/>
      </w:tabs>
      <w:snapToGrid w:val="0"/>
      <w:jc w:val="left"/>
    </w:pPr>
    <w:rPr>
      <w:sz w:val="18"/>
      <w:szCs w:val="18"/>
    </w:rPr>
  </w:style>
  <w:style w:type="paragraph" w:styleId="5">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link w:val="5"/>
    <w:semiHidden/>
    <w:locked/>
    <w:uiPriority w:val="99"/>
    <w:rPr>
      <w:rFonts w:cs="Times New Roman"/>
      <w:sz w:val="18"/>
      <w:szCs w:val="18"/>
    </w:rPr>
  </w:style>
  <w:style w:type="character" w:customStyle="1" w:styleId="10">
    <w:name w:val="页脚 Char"/>
    <w:link w:val="4"/>
    <w:semiHidden/>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批注框文本 Char"/>
    <w:link w:val="3"/>
    <w:semiHidden/>
    <w:qFormat/>
    <w:uiPriority w:val="99"/>
    <w:rPr>
      <w:sz w:val="18"/>
      <w:szCs w:val="18"/>
    </w:rPr>
  </w:style>
  <w:style w:type="character" w:customStyle="1" w:styleId="13">
    <w:name w:val="纯文本 Char"/>
    <w:link w:val="2"/>
    <w:qFormat/>
    <w:uiPriority w:val="99"/>
    <w:rPr>
      <w:rFonts w:ascii="等线" w:hAnsi="Courier New" w:eastAsia="等线" w:cs="Courier New"/>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410</Words>
  <Characters>2342</Characters>
  <DocSecurity>0</DocSecurity>
  <Lines>19</Lines>
  <Paragraphs>5</Paragraphs>
  <ScaleCrop>false</ScaleCrop>
  <LinksUpToDate>false</LinksUpToDate>
  <CharactersWithSpaces>2747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cp:lastPrinted>2018-07-23T13:45:00Z</cp:lastPrinted>
  <dcterms:created xsi:type="dcterms:W3CDTF">2017-10-24T02:20:00Z</dcterms:created>
  <dcterms:modified xsi:type="dcterms:W3CDTF">2020-05-26T02:50:27Z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