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keepNext w:val="0"/>
        <w:keepLines w:val="0"/>
        <w:pageBreakBefore w:val="0"/>
        <w:widowControl w:val="0"/>
        <w:kinsoku/>
        <w:wordWrap/>
        <w:overflowPunct/>
        <w:topLinePunct w:val="0"/>
        <w:autoSpaceDE/>
        <w:autoSpaceDN/>
        <w:bidi w:val="0"/>
        <w:adjustRightInd w:val="0"/>
        <w:snapToGrid w:val="0"/>
        <w:spacing w:before="312" w:beforeLines="100" w:after="312" w:afterLines="100"/>
        <w:ind w:firstLine="0" w:firstLineChars="0"/>
        <w:jc w:val="center"/>
        <w:textAlignment w:val="auto"/>
        <w:rPr>
          <w:rFonts w:ascii="思源黑体 CN Light" w:eastAsia="思源黑体 CN Light" w:hAnsi="思源黑体 CN Light" w:cs="思源黑体 CN Light" w:hint="eastAsia"/>
          <w:b/>
          <w:bCs/>
          <w:sz w:val="52"/>
          <w:szCs w:val="52"/>
          <w:lang w:eastAsia="zh-CN"/>
        </w:rPr>
      </w:pPr>
      <w:r>
        <w:rPr>
          <w:rFonts w:eastAsia="思源黑体 CN Light" w:cs="思源黑体 CN Light" w:hint="eastAsia"/>
          <w:b/>
          <w:bCs/>
          <w:sz w:val="52"/>
          <w:szCs w:val="52"/>
          <w:lang w:eastAsia="zh-CN"/>
        </w:rPr>
        <w:t>店铺转让</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卖方：__________________（简称甲方）</w:t>
      </w:r>
      <w:hyperlink r:id="rId5" w:tgtFrame="https://www.66law.cn/topic2010/dmzrxysfb/_blank" w:tooltip="身份证" w:history="1">
        <w:r>
          <w:rPr>
            <w:rFonts w:ascii="思源黑体 CN Light" w:eastAsia="思源黑体 CN Light" w:hAnsi="思源黑体 CN Light" w:cs="思源黑体 CN Light" w:hint="eastAsia"/>
            <w:sz w:val="24"/>
            <w:szCs w:val="24"/>
          </w:rPr>
          <w:t>身份证</w:t>
        </w:r>
      </w:hyperlink>
      <w:r>
        <w:rPr>
          <w:rFonts w:ascii="思源黑体 CN Light" w:eastAsia="思源黑体 CN Light" w:hAnsi="思源黑体 CN Light" w:cs="思源黑体 CN Light" w:hint="eastAsia"/>
          <w:sz w:val="24"/>
          <w:szCs w:val="24"/>
        </w:rPr>
        <w:t>号：___________________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地址：______________________</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联系电话：___________________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买方：_________________（简称乙方）身份证号：___________________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地址：_________________</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联系电话：___________________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甲、乙双方在平等、自愿、协商一致的基础上，就乙方向甲方购</w:t>
      </w:r>
      <w:hyperlink r:id="rId6" w:tgtFrame="https://www.66law.cn/topic2010/dmzrxysfb/_blank" w:tooltip="买房" w:history="1">
        <w:r>
          <w:rPr>
            <w:rFonts w:ascii="思源黑体 CN Light" w:eastAsia="思源黑体 CN Light" w:hAnsi="思源黑体 CN Light" w:cs="思源黑体 CN Light" w:hint="eastAsia"/>
            <w:sz w:val="24"/>
            <w:szCs w:val="24"/>
          </w:rPr>
          <w:t>买房</w:t>
        </w:r>
      </w:hyperlink>
      <w:r>
        <w:rPr>
          <w:rFonts w:ascii="思源黑体 CN Light" w:eastAsia="思源黑体 CN Light" w:hAnsi="思源黑体 CN Light" w:cs="思源黑体 CN Light" w:hint="eastAsia"/>
          <w:sz w:val="24"/>
          <w:szCs w:val="24"/>
        </w:rPr>
        <w:t>产签订本合同，以资共同信守执行。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第一条甲方将自有座落于________市__________区__________街__________房屋出售给乙方，乙方对甲方出售房屋已作了解并愿意购买。</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第二条甲方出售房屋属__________房，用途__________，结构__________，总层数__________层，间数__________间，房屋建筑面积__________平方米，土地使用权面积__________平方米。</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房产证号：____________________，土地证号：____________________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甲方确保该房屋的合法性、真实性、可靠性，未在该房产上设置任何抵押、</w:t>
      </w:r>
      <w:hyperlink r:id="rId7" w:tgtFrame="https://www.66law.cn/topic2010/dmzrxysfb/_blank" w:tooltip="质押" w:history="1">
        <w:r>
          <w:rPr>
            <w:rFonts w:ascii="思源黑体 CN Light" w:eastAsia="思源黑体 CN Light" w:hAnsi="思源黑体 CN Light" w:cs="思源黑体 CN Light" w:hint="eastAsia"/>
            <w:sz w:val="24"/>
            <w:szCs w:val="24"/>
          </w:rPr>
          <w:t>质押</w:t>
        </w:r>
      </w:hyperlink>
      <w:r>
        <w:rPr>
          <w:rFonts w:ascii="思源黑体 CN Light" w:eastAsia="思源黑体 CN Light" w:hAnsi="思源黑体 CN Light" w:cs="思源黑体 CN Light" w:hint="eastAsia"/>
          <w:sz w:val="24"/>
          <w:szCs w:val="24"/>
        </w:rPr>
        <w:t>，未有任何债务纠纷。乙方有权在交易前查档，验证该房屋权属。</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第三条房屋固定装修应保持原状，房屋内附属设备等祥见屋内设备清单随房屋一并转让给乙方。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第四条依据国家法律、法规、政策，甲方取得该房屋时缴纳的</w:t>
      </w:r>
      <w:hyperlink r:id="rId8" w:tgtFrame="https://www.66law.cn/topic2010/dmzrxysfb/_blank" w:tooltip="公共维修基金" w:history="1">
        <w:r>
          <w:rPr>
            <w:rFonts w:ascii="思源黑体 CN Light" w:eastAsia="思源黑体 CN Light" w:hAnsi="思源黑体 CN Light" w:cs="思源黑体 CN Light" w:hint="eastAsia"/>
            <w:sz w:val="24"/>
            <w:szCs w:val="24"/>
          </w:rPr>
          <w:t>公共维修基金</w:t>
        </w:r>
      </w:hyperlink>
      <w:r>
        <w:rPr>
          <w:rFonts w:ascii="思源黑体 CN Light" w:eastAsia="思源黑体 CN Light" w:hAnsi="思源黑体 CN Light" w:cs="思源黑体 CN Light" w:hint="eastAsia"/>
          <w:sz w:val="24"/>
          <w:szCs w:val="24"/>
        </w:rPr>
        <w:t>随房屋一并转让给乙方。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第五条甲乙双方议定上述房产买卖总价款（含装修、屋内设备和公共维修基金）为人民币（大写）__________万元整。</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第六条依据国家法律、法规、政策，该房屋交易过程中发生的营业税、所得税、</w:t>
      </w:r>
      <w:hyperlink r:id="rId9" w:tgtFrame="https://www.66law.cn/topic2010/dmzrxysfb/_blank" w:tooltip="土地增值税" w:history="1">
        <w:r>
          <w:rPr>
            <w:rFonts w:ascii="思源黑体 CN Light" w:eastAsia="思源黑体 CN Light" w:hAnsi="思源黑体 CN Light" w:cs="思源黑体 CN Light" w:hint="eastAsia"/>
            <w:sz w:val="24"/>
            <w:szCs w:val="24"/>
          </w:rPr>
          <w:t>土地增值税</w:t>
        </w:r>
      </w:hyperlink>
      <w:r>
        <w:rPr>
          <w:rFonts w:ascii="思源黑体 CN Light" w:eastAsia="思源黑体 CN Light" w:hAnsi="思源黑体 CN Light" w:cs="思源黑体 CN Light" w:hint="eastAsia"/>
          <w:sz w:val="24"/>
          <w:szCs w:val="24"/>
        </w:rPr>
        <w:t>由甲方负担，</w:t>
      </w:r>
      <w:hyperlink r:id="rId10" w:tgtFrame="https://www.66law.cn/topic2010/dmzrxysfb/_blank" w:tooltip="契税" w:history="1">
        <w:r>
          <w:rPr>
            <w:rFonts w:ascii="思源黑体 CN Light" w:eastAsia="思源黑体 CN Light" w:hAnsi="思源黑体 CN Light" w:cs="思源黑体 CN Light" w:hint="eastAsia"/>
            <w:sz w:val="24"/>
            <w:szCs w:val="24"/>
          </w:rPr>
          <w:t>契税</w:t>
        </w:r>
      </w:hyperlink>
      <w:r>
        <w:rPr>
          <w:rFonts w:ascii="思源黑体 CN Light" w:eastAsia="思源黑体 CN Light" w:hAnsi="思源黑体 CN Light" w:cs="思源黑体 CN Light" w:hint="eastAsia"/>
          <w:sz w:val="24"/>
          <w:szCs w:val="24"/>
        </w:rPr>
        <w:t>、</w:t>
      </w:r>
      <w:hyperlink r:id="rId11" w:tgtFrame="https://www.66law.cn/topic2010/dmzrxysfb/_blank" w:tooltip="印花税" w:history="1">
        <w:r>
          <w:rPr>
            <w:rFonts w:ascii="思源黑体 CN Light" w:eastAsia="思源黑体 CN Light" w:hAnsi="思源黑体 CN Light" w:cs="思源黑体 CN Light" w:hint="eastAsia"/>
            <w:sz w:val="24"/>
            <w:szCs w:val="24"/>
          </w:rPr>
          <w:t>印花税</w:t>
        </w:r>
      </w:hyperlink>
      <w:r>
        <w:rPr>
          <w:rFonts w:ascii="思源黑体 CN Light" w:eastAsia="思源黑体 CN Light" w:hAnsi="思源黑体 CN Light" w:cs="思源黑体 CN Light" w:hint="eastAsia"/>
          <w:sz w:val="24"/>
          <w:szCs w:val="24"/>
        </w:rPr>
        <w:t>由甲乙双方各担一半。</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第七条甲乙双方同意严格按照本协议第八条操作程序办理该房屋买卖事宜。</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第八条付款和权属转移具体程序</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1．为了确保交易资金安全，除少量尾款可以直接现金方式支付外，购房款应通过银行转帐方式支付。本协议签署之日甲方向乙方提供其接受房款的：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户名：_______________________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开户行：_____________________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帐号：_______________________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甲乙双方同意根据房屋交易进度分三期支付房款。</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本协议签署之日_______工作日内，甲乙双方共同到______________市房屋交易管理部门对甲方的房产证查档验证。查档验证通过之日，乙方通过银行转帐方式向甲方支付售房款总额_______％首付款，即______________元人民币；</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3．甲方在收到首付款当日，将房产证原件以及办理权属转移所需的</w:t>
      </w:r>
      <w:hyperlink r:id="rId12" w:tgtFrame="https://www.66law.cn/topic2010/dmzrxysfb/_blank" w:tooltip="买卖合同" w:history="1">
        <w:r>
          <w:rPr>
            <w:rFonts w:ascii="思源黑体 CN Light" w:eastAsia="思源黑体 CN Light" w:hAnsi="思源黑体 CN Light" w:cs="思源黑体 CN Light" w:hint="eastAsia"/>
            <w:sz w:val="24"/>
            <w:szCs w:val="24"/>
          </w:rPr>
          <w:t>买卖合同</w:t>
        </w:r>
      </w:hyperlink>
      <w:r>
        <w:rPr>
          <w:rFonts w:ascii="思源黑体 CN Light" w:eastAsia="思源黑体 CN Light" w:hAnsi="思源黑体 CN Light" w:cs="思源黑体 CN Light" w:hint="eastAsia"/>
          <w:sz w:val="24"/>
          <w:szCs w:val="24"/>
        </w:rPr>
        <w:t>、税票、身份证复印件等交给乙方并协助乙方到_______市房屋交易管理部门办理房屋交易过户手续。</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4．乙方取得_______市房屋交易管理部门颁发的房屋权属证书和土地权属证书之日起_______工作日内，乙方通过银行转帐方式向甲方支付第二期售房款总额_______％，即_______元人民币。</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5．房屋尾款_______元人民币，乙方承诺于_______年_______月_______日之前付清。</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乙方根据付款进度将售房款打入甲方账户，甲方收款后给乙方出具收条。</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第九条违约责任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若甲方房屋产权有问题不能过户，甲方退回乙方支付购房款，并赔偿乙方同期</w:t>
      </w:r>
      <w:hyperlink r:id="rId13" w:tgtFrame="https://www.66law.cn/topic2010/dmzrxysfb/_blank" w:tooltip="贷款" w:history="1">
        <w:r>
          <w:rPr>
            <w:rFonts w:ascii="思源黑体 CN Light" w:eastAsia="思源黑体 CN Light" w:hAnsi="思源黑体 CN Light" w:cs="思源黑体 CN Light" w:hint="eastAsia"/>
            <w:sz w:val="24"/>
            <w:szCs w:val="24"/>
          </w:rPr>
          <w:t>贷款</w:t>
        </w:r>
      </w:hyperlink>
      <w:r>
        <w:rPr>
          <w:rFonts w:ascii="思源黑体 CN Light" w:eastAsia="思源黑体 CN Light" w:hAnsi="思源黑体 CN Light" w:cs="思源黑体 CN Light" w:hint="eastAsia"/>
          <w:sz w:val="24"/>
          <w:szCs w:val="24"/>
        </w:rPr>
        <w:t>利息，若乙方延期付款按对等原则承担违约责任。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第十条本合同一式三份，甲乙双方签字生效。甲、乙双方各执一份，第三份交房屋交易管理部门。</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第十一条本合同发生争议的解决方式：在履约过程中发生的争议，双方可通过协商、诉讼方式解决。</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第十二条本合同未尽事宜，甲乙双方可另行约定，其补充约定经双方签章与本合同同具法律效力。</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出卖方（甲方）：_______________</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买方（乙方）：_______________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right"/>
        <w:textAlignment w:val="auto"/>
        <w:rPr>
          <w:rFonts w:ascii="思源黑体 CN Light" w:eastAsia="思源黑体 CN Light" w:hAnsi="思源黑体 CN Light" w:cs="思源黑体 CN Light" w:hint="eastAsia"/>
          <w:sz w:val="24"/>
          <w:szCs w:val="24"/>
        </w:rPr>
      </w:pP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___________年_______月_______日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思源黑体 CN Light">
    <w:panose1 w:val="020B0300000000000000"/>
    <w:charset w:val="86"/>
    <w:family w:val="auto"/>
    <w:pitch w:val="default"/>
    <w:sig w:usb0="20000003" w:usb1="2ADF3C10" w:usb2="00000016" w:usb3="00000000" w:csb0="60060107" w:csb1="00000000"/>
  </w:font>
  <w:font w:name="思源宋体 CN">
    <w:panose1 w:val="02020400000000000000"/>
    <w:charset w:val="86"/>
    <w:family w:val="auto"/>
    <w:pitch w:val="default"/>
    <w:sig w:usb0="20000083" w:usb1="2ADF3C10" w:usb2="00000016" w:usb3="00000000" w:csb0="60060107"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5F7704"/>
    <w:rsid w:val="0D6D22AC"/>
    <w:rsid w:val="3A003A6C"/>
    <w:rsid w:val="43B30378"/>
    <w:rsid w:val="445F7704"/>
    <w:rsid w:val="6C40553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思源黑体 CN Light" w:eastAsia="思源宋体 CN" w:hAnsi="思源黑体 CN Light" w:cs="思源黑体 CN Light"/>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66law.cn/special/qishui/" TargetMode="External" /><Relationship Id="rId11" Type="http://schemas.openxmlformats.org/officeDocument/2006/relationships/hyperlink" Target="https://www.66law.cn/special/yinhuashui/" TargetMode="External" /><Relationship Id="rId12" Type="http://schemas.openxmlformats.org/officeDocument/2006/relationships/hyperlink" Target="https://www.66law.cn/special/mmht/" TargetMode="External" /><Relationship Id="rId13" Type="http://schemas.openxmlformats.org/officeDocument/2006/relationships/hyperlink" Target="https://www.66law.cn/question/20535979.aspx" TargetMode="Externa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66law.cn/special/jmsfz/" TargetMode="External" /><Relationship Id="rId6" Type="http://schemas.openxmlformats.org/officeDocument/2006/relationships/hyperlink" Target="https://www.66law.cn/special/mfzyzysm/" TargetMode="External" /><Relationship Id="rId7" Type="http://schemas.openxmlformats.org/officeDocument/2006/relationships/hyperlink" Target="https://www.66law.cn/special/zy/" TargetMode="External" /><Relationship Id="rId8" Type="http://schemas.openxmlformats.org/officeDocument/2006/relationships/hyperlink" Target="https://www.66law.cn/laws/460295.aspx" TargetMode="External" /><Relationship Id="rId9" Type="http://schemas.openxmlformats.org/officeDocument/2006/relationships/hyperlink" Target="https://www.66law.cn/special/tdzzs/"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