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</w:rPr>
        <w:t xml:space="preserve">       </w:t>
      </w:r>
      <w:r>
        <w:rPr>
          <w:rFonts w:hint="eastAsia" w:asciiTheme="minorEastAsia" w:hAnsiTheme="minorEastAsia"/>
          <w:b/>
          <w:sz w:val="44"/>
          <w:szCs w:val="44"/>
        </w:rPr>
        <w:t>美容加盟代理合同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根据《中华人民共和国合同法》的相关规定，经甲乙双方友好协商，就乙方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</w:t>
      </w:r>
      <w:r>
        <w:rPr>
          <w:rFonts w:hint="eastAsia" w:asciiTheme="minorEastAsia" w:hAnsiTheme="minorEastAsia"/>
          <w:sz w:val="24"/>
          <w:szCs w:val="24"/>
        </w:rPr>
        <w:t>项目达成以下协议：</w:t>
      </w:r>
    </w:p>
    <w:p>
      <w:pPr>
        <w:spacing w:line="500" w:lineRule="exact"/>
        <w:ind w:firstLine="573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甲方：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乙方：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一、甲方授权乙方为甲方连锁加盟店，</w:t>
      </w:r>
      <w:r>
        <w:rPr>
          <w:rFonts w:hint="eastAsia" w:asciiTheme="minorEastAsia" w:hAnsiTheme="minorEastAsia"/>
          <w:sz w:val="24"/>
          <w:szCs w:val="24"/>
          <w:u w:val="single"/>
        </w:rPr>
        <w:t>　　　</w:t>
      </w:r>
      <w:r>
        <w:rPr>
          <w:rFonts w:hint="eastAsia" w:asciiTheme="minorEastAsia" w:hAnsiTheme="minorEastAsia"/>
          <w:sz w:val="24"/>
          <w:szCs w:val="24"/>
        </w:rPr>
        <w:t>级代理商，在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省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市</w:t>
      </w:r>
      <w:r>
        <w:rPr>
          <w:rFonts w:hint="eastAsia" w:asciiTheme="minorEastAsia" w:hAnsiTheme="minorEastAsia"/>
          <w:sz w:val="24"/>
          <w:szCs w:val="24"/>
          <w:u w:val="single"/>
        </w:rPr>
        <w:t>　　　</w:t>
      </w:r>
      <w:r>
        <w:rPr>
          <w:rFonts w:hint="eastAsia" w:asciiTheme="minorEastAsia" w:hAnsiTheme="minorEastAsia"/>
          <w:sz w:val="24"/>
          <w:szCs w:val="24"/>
        </w:rPr>
        <w:t>包括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　　　</w:t>
      </w:r>
      <w:r>
        <w:rPr>
          <w:rFonts w:hint="eastAsia" w:asciiTheme="minorEastAsia" w:hAnsiTheme="minorEastAsia"/>
          <w:sz w:val="24"/>
          <w:szCs w:val="24"/>
        </w:rPr>
        <w:t>内经营轻美项目。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二、经营期从</w:t>
      </w:r>
      <w:r>
        <w:rPr>
          <w:rFonts w:hint="eastAsia" w:asciiTheme="minorEastAsia" w:hAnsiTheme="minorEastAsia"/>
          <w:sz w:val="24"/>
          <w:szCs w:val="24"/>
          <w:lang w:eastAsia="zh-CN"/>
        </w:rPr>
        <w:t>20XX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日起到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eastAsia="zh-CN"/>
        </w:rPr>
        <w:t>20XX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日止，合同期满以后如无违合同自行延续一年。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三、甲乙双方在合同期限内各自承担民事责任，相互之间无产权及归属关系，但必须按国家相关法律法规经营，乙方在其加盟店中只能使用代理的甲方的产品。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四、甲方的权利和义务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1、甲方给乙方开业配送市场价人民币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</w:t>
      </w:r>
      <w:r>
        <w:rPr>
          <w:rFonts w:hint="eastAsia" w:asciiTheme="minorEastAsia" w:hAnsiTheme="minorEastAsia"/>
          <w:sz w:val="24"/>
          <w:szCs w:val="24"/>
        </w:rPr>
        <w:t>元的产品，价值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</w:t>
      </w:r>
      <w:r>
        <w:rPr>
          <w:rFonts w:hint="eastAsia" w:asciiTheme="minorEastAsia" w:hAnsiTheme="minorEastAsia"/>
          <w:sz w:val="24"/>
          <w:szCs w:val="24"/>
        </w:rPr>
        <w:t>元的设备，乙方按送货单签收。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2、甲方不得在代理商代理区域内设立别的代理商或加盟店。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3、甲方按商品统一零售价的</w:t>
      </w:r>
      <w:r>
        <w:rPr>
          <w:rFonts w:hint="eastAsia" w:asciiTheme="minorEastAsia" w:hAnsiTheme="minorEastAsia"/>
          <w:sz w:val="24"/>
          <w:szCs w:val="24"/>
          <w:u w:val="single"/>
        </w:rPr>
        <w:t>　　　</w:t>
      </w:r>
      <w:r>
        <w:rPr>
          <w:rFonts w:hint="eastAsia" w:asciiTheme="minorEastAsia" w:hAnsiTheme="minorEastAsia"/>
          <w:sz w:val="24"/>
          <w:szCs w:val="24"/>
        </w:rPr>
        <w:t>向乙方供货（甲方保留因国承市场材料价格导致相应调整供货价的权利）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4、甲方有新的产品推出应优先由乙方在该区域代理。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5、乙方开业期间甲方可派员上门培训，差旅费和工资由乙方承担。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6、甲方承诺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技术包教包会，学会为止，乙方在开店后如有技术问题，可随时向甲方远程咨询。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五、乙方的权利和义务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1、获得区域经营甲方指定项目产品的权利。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2、乙方提供在当地工商部门核准经营的相关文件和本人身份证明。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3、如属代理商，合同签订一年内，乙方区域招商不足2家；或连续2个月无进货时，甲方将有权取消乙方代理资格。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4、乙方经营权仅限于第一项约定的地区范围内。若乙方有跨区经营行为，一经证实，甲方将会取消代理资格，并处以罚款拾万圆100000.00元。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六、产品收发货及费用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1、甲方发货实行款到发货，按订货单和汇款单发货。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2、产品采用乙方委托甲方代办方式，托运费用由乙方负责。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乙方在收货后3天内对产品进行验收，验收以甲方发货单为准，如有少发或错发情况，附在发货单上传回甲方核查补发；如无误，乙方需签单收货，并将单据传回甲方。如甲方在货到乙方3天后仍未收到乙方验收单据，则视为该批货品乙方全部验收入库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4、乙方需退换所购产品，如属甲方质量问题，甲方负责免费调换；如属乙方自行换货，如包装损坏影响再销售，乙方需承担产品折扣后30%的包装费用。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七、违约及其责任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任何违反以上条款的条为均视为违约；在合作方没有违约的情况下单方面终止合同的一方也视为违约，在合作单方违约的情况下，守约方可即时终止合同，违约方应向守约方支付拾万圆违约金。出现不可抗力因素可另行协商处理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八、未尽事宜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本合同经甲乙双方代理签字即生效。本合同一式两份，双方各执一份，如发生争议双方协商解决，协商不成，可提起仲裁。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甲方：                    　乙方：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法人：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</w:t>
      </w:r>
      <w:r>
        <w:rPr>
          <w:rFonts w:hint="eastAsia" w:asciiTheme="minorEastAsia" w:hAnsiTheme="minorEastAsia"/>
          <w:sz w:val="24"/>
          <w:szCs w:val="24"/>
        </w:rPr>
        <w:t>　　法人：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身份证号码：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</w:t>
      </w:r>
      <w:r>
        <w:rPr>
          <w:rFonts w:hint="eastAsia" w:asciiTheme="minorEastAsia" w:hAnsiTheme="minorEastAsia"/>
          <w:sz w:val="24"/>
          <w:szCs w:val="24"/>
        </w:rPr>
        <w:t>　　身份证号码：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</w:t>
      </w:r>
      <w:r>
        <w:rPr>
          <w:rFonts w:hint="eastAsia" w:asciiTheme="minorEastAsia" w:hAnsiTheme="minorEastAsia"/>
          <w:sz w:val="24"/>
          <w:szCs w:val="24"/>
        </w:rPr>
        <w:t>　　地址：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</w:t>
      </w:r>
    </w:p>
    <w:p>
      <w:pPr>
        <w:spacing w:line="500" w:lineRule="exact"/>
        <w:ind w:firstLine="57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</w:t>
      </w:r>
      <w:r>
        <w:rPr>
          <w:rFonts w:hint="eastAsia" w:asciiTheme="minorEastAsia" w:hAnsiTheme="minorEastAsia"/>
          <w:sz w:val="24"/>
          <w:szCs w:val="24"/>
        </w:rPr>
        <w:t>　　电话：</w:t>
      </w:r>
      <w:r>
        <w:rPr>
          <w:rFonts w:hint="eastAsia" w:asciiTheme="minorEastAsia" w:hAnsiTheme="minorEastAsia"/>
          <w:sz w:val="24"/>
          <w:szCs w:val="24"/>
          <w:u w:val="single"/>
        </w:rPr>
        <w:t>　　　　　　　　　　</w:t>
      </w:r>
    </w:p>
    <w:p>
      <w:pPr>
        <w:spacing w:line="500" w:lineRule="exact"/>
        <w:ind w:firstLine="573"/>
        <w:jc w:val="right"/>
        <w:rPr>
          <w:rFonts w:asciiTheme="minorEastAsia" w:hAnsiTheme="minorEastAsia"/>
          <w:sz w:val="24"/>
          <w:szCs w:val="24"/>
          <w:u w:val="single"/>
        </w:rPr>
      </w:pPr>
    </w:p>
    <w:p>
      <w:pPr>
        <w:spacing w:line="500" w:lineRule="exact"/>
        <w:ind w:firstLine="573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　　　　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>　　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91D"/>
    <w:rsid w:val="0044591D"/>
    <w:rsid w:val="006F440A"/>
    <w:rsid w:val="008A3287"/>
    <w:rsid w:val="00A74032"/>
    <w:rsid w:val="00BC2F33"/>
    <w:rsid w:val="54E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1088</Characters>
  <Lines>9</Lines>
  <Paragraphs>2</Paragraphs>
  <TotalTime>28</TotalTime>
  <ScaleCrop>false</ScaleCrop>
  <LinksUpToDate>false</LinksUpToDate>
  <CharactersWithSpaces>1276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2012-11-12T02:17:00Z</dcterms:created>
  <dc:creator>mayn</dc:creator>
  <cp:lastModifiedBy>XXX</cp:lastModifiedBy>
  <cp:lastPrinted>2012-11-12T02:35:00Z</cp:lastPrinted>
  <dcterms:modified xsi:type="dcterms:W3CDTF">2020-08-03T02:46:30Z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