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5"/>
          <w:b/>
          <w:bCs/>
          <w:sz w:val="40"/>
          <w:szCs w:val="36"/>
        </w:rPr>
      </w:pPr>
      <w:r>
        <w:rPr>
          <w:b/>
          <w:bCs/>
          <w:sz w:val="40"/>
          <w:szCs w:val="36"/>
        </w:rPr>
        <w:drawing>
          <wp:anchor distT="0" distB="0" distL="114300" distR="114300" simplePos="0" relativeHeight="251658240" behindDoc="0" locked="0" layoutInCell="1" allowOverlap="1">
            <wp:simplePos x="0" y="0"/>
            <wp:positionH relativeFrom="column">
              <wp:posOffset>-1270000</wp:posOffset>
            </wp:positionH>
            <wp:positionV relativeFrom="paragraph">
              <wp:posOffset>-939800</wp:posOffset>
            </wp:positionV>
            <wp:extent cx="7666990" cy="4013200"/>
            <wp:effectExtent l="0" t="0" r="381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667009" cy="4013200"/>
                    </a:xfrm>
                    <a:prstGeom prst="rect">
                      <a:avLst/>
                    </a:prstGeom>
                  </pic:spPr>
                </pic:pic>
              </a:graphicData>
            </a:graphic>
          </wp:anchor>
        </w:drawing>
      </w:r>
    </w:p>
    <w:p>
      <w:pPr>
        <w:widowControl/>
        <w:jc w:val="left"/>
        <w:rPr>
          <w:rStyle w:val="5"/>
          <w:b/>
          <w:bCs/>
          <w:sz w:val="40"/>
          <w:szCs w:val="36"/>
        </w:rPr>
      </w:pPr>
      <w:r>
        <w:rPr>
          <w:b/>
          <w:bCs/>
          <w:sz w:val="40"/>
          <w:szCs w:val="36"/>
        </w:rPr>
        <mc:AlternateContent>
          <mc:Choice Requires="wps">
            <w:drawing>
              <wp:anchor distT="0" distB="0" distL="114300" distR="114300" simplePos="0" relativeHeight="251664384" behindDoc="0" locked="0" layoutInCell="1" allowOverlap="1">
                <wp:simplePos x="0" y="0"/>
                <wp:positionH relativeFrom="column">
                  <wp:posOffset>673100</wp:posOffset>
                </wp:positionH>
                <wp:positionV relativeFrom="paragraph">
                  <wp:posOffset>4239260</wp:posOffset>
                </wp:positionV>
                <wp:extent cx="3797300" cy="8636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3797300" cy="863600"/>
                        </a:xfrm>
                        <a:prstGeom prst="rect">
                          <a:avLst/>
                        </a:prstGeom>
                        <a:noFill/>
                        <a:ln w="6350">
                          <a:noFill/>
                        </a:ln>
                      </wps:spPr>
                      <wps:txbx>
                        <w:txbxContent>
                          <w:p>
                            <w:pPr>
                              <w:jc w:val="center"/>
                              <w:rPr>
                                <w:rFonts w:hint="eastAsia" w:eastAsia="宋体"/>
                                <w:sz w:val="40"/>
                                <w:lang w:eastAsia="zh-CN"/>
                              </w:rPr>
                            </w:pPr>
                            <w:r>
                              <w:rPr>
                                <w:rFonts w:hint="eastAsia"/>
                                <w:sz w:val="40"/>
                              </w:rPr>
                              <w:t>离职人:</w:t>
                            </w:r>
                            <w:r>
                              <w:rPr>
                                <w:rFonts w:hint="eastAsia"/>
                                <w:sz w:val="40"/>
                                <w:lang w:eastAsia="zh-CN"/>
                              </w:rPr>
                              <w:t>XXX</w:t>
                            </w:r>
                          </w:p>
                          <w:p>
                            <w:pPr>
                              <w:jc w:val="center"/>
                              <w:rPr>
                                <w:rFonts w:hint="eastAsia"/>
                                <w:sz w:val="40"/>
                              </w:rPr>
                            </w:pPr>
                            <w:r>
                              <w:rPr>
                                <w:rFonts w:hint="eastAsia"/>
                                <w:sz w:val="40"/>
                              </w:rPr>
                              <w:t>离职时间：20</w:t>
                            </w:r>
                            <w:r>
                              <w:rPr>
                                <w:rFonts w:hint="eastAsia"/>
                                <w:sz w:val="40"/>
                                <w:lang w:val="en-US" w:eastAsia="zh-CN"/>
                              </w:rPr>
                              <w:t>X</w:t>
                            </w:r>
                            <w:r>
                              <w:rPr>
                                <w:rFonts w:hint="eastAsia"/>
                                <w:sz w:val="40"/>
                              </w:rPr>
                              <w:t>X年X月X日</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53pt;margin-top:333.8pt;height:68pt;width:299pt;z-index:251664384;mso-width-relative:page;mso-height-relative:page;" filled="f" stroked="f" coordsize="21600,21600" o:gfxdata="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sIzL12gAAAAsBAAAPAAAAAAAAAAEAIAAAACIAAABkcnMvZG93bnJl&#10;di54bWxQSwECFAAUAAAACACHTuJA+UWofPsBAADKAwAADgAAAAAAAAABACAAAAApAQAAZHJzL2Uy&#10;b0RvYy54bWxQSwUGAAAAAAYABgBZAQAAlgUAAAAA&#10;">
                <v:fill on="f" focussize="0,0"/>
                <v:stroke on="f" weight="0.5pt"/>
                <v:imagedata o:title=""/>
                <o:lock v:ext="edit" aspectratio="f"/>
                <v:textbox>
                  <w:txbxContent>
                    <w:p>
                      <w:pPr>
                        <w:jc w:val="center"/>
                        <w:rPr>
                          <w:rFonts w:hint="eastAsia" w:eastAsia="宋体"/>
                          <w:sz w:val="40"/>
                          <w:lang w:eastAsia="zh-CN"/>
                        </w:rPr>
                      </w:pPr>
                      <w:r>
                        <w:rPr>
                          <w:rFonts w:hint="eastAsia"/>
                          <w:sz w:val="40"/>
                        </w:rPr>
                        <w:t>离职人:</w:t>
                      </w:r>
                      <w:r>
                        <w:rPr>
                          <w:rFonts w:hint="eastAsia"/>
                          <w:sz w:val="40"/>
                          <w:lang w:eastAsia="zh-CN"/>
                        </w:rPr>
                        <w:t>XXX</w:t>
                      </w:r>
                    </w:p>
                    <w:p>
                      <w:pPr>
                        <w:jc w:val="center"/>
                        <w:rPr>
                          <w:rFonts w:hint="eastAsia"/>
                          <w:sz w:val="40"/>
                        </w:rPr>
                      </w:pPr>
                      <w:r>
                        <w:rPr>
                          <w:rFonts w:hint="eastAsia"/>
                          <w:sz w:val="40"/>
                        </w:rPr>
                        <w:t>离职时间：20</w:t>
                      </w:r>
                      <w:r>
                        <w:rPr>
                          <w:rFonts w:hint="eastAsia"/>
                          <w:sz w:val="40"/>
                          <w:lang w:val="en-US" w:eastAsia="zh-CN"/>
                        </w:rPr>
                        <w:t>X</w:t>
                      </w:r>
                      <w:r>
                        <w:rPr>
                          <w:rFonts w:hint="eastAsia"/>
                          <w:sz w:val="40"/>
                        </w:rPr>
                        <w:t>X年X月X日</w:t>
                      </w:r>
                    </w:p>
                  </w:txbxContent>
                </v:textbox>
              </v:shape>
            </w:pict>
          </mc:Fallback>
        </mc:AlternateContent>
      </w:r>
      <w:r>
        <w:rPr>
          <w:b/>
          <w:bCs/>
          <w:sz w:val="40"/>
          <w:szCs w:val="36"/>
        </w:rPr>
        <mc:AlternateContent>
          <mc:Choice Requires="wps">
            <w:drawing>
              <wp:anchor distT="0" distB="0" distL="114300" distR="114300" simplePos="0" relativeHeight="251662336" behindDoc="0" locked="0" layoutInCell="1" allowOverlap="1">
                <wp:simplePos x="0" y="0"/>
                <wp:positionH relativeFrom="column">
                  <wp:posOffset>-711200</wp:posOffset>
                </wp:positionH>
                <wp:positionV relativeFrom="paragraph">
                  <wp:posOffset>3083560</wp:posOffset>
                </wp:positionV>
                <wp:extent cx="6845300" cy="10414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6845300" cy="1041400"/>
                        </a:xfrm>
                        <a:prstGeom prst="rect">
                          <a:avLst/>
                        </a:prstGeom>
                        <a:solidFill>
                          <a:schemeClr val="lt1"/>
                        </a:solidFill>
                        <a:ln w="6350">
                          <a:noFill/>
                        </a:ln>
                      </wps:spPr>
                      <wps:txbx>
                        <w:txbxContent>
                          <w:p>
                            <w:pPr>
                              <w:jc w:val="center"/>
                              <w:rPr>
                                <w:rFonts w:ascii="RTWS ShangYa Demo" w:hAnsi="RTWS ShangYa Demo" w:eastAsia="RTWS ShangYa Demo"/>
                                <w:color w:val="0083CB"/>
                                <w:sz w:val="96"/>
                                <w14:shadow w14:blurRad="50800" w14:dist="38100" w14:dir="8100000" w14:sx="100000" w14:sy="100000" w14:kx="0" w14:ky="0" w14:algn="tr">
                                  <w14:srgbClr w14:val="000000">
                                    <w14:alpha w14:val="85000"/>
                                  </w14:srgbClr>
                                </w14:shadow>
                              </w:rPr>
                            </w:pPr>
                            <w:r>
                              <w:rPr>
                                <w:rFonts w:hint="eastAsia" w:ascii="RTWS ShangYa Demo" w:hAnsi="RTWS ShangYa Demo" w:eastAsia="RTWS ShangYa Demo"/>
                                <w:color w:val="0083CB"/>
                                <w:sz w:val="96"/>
                                <w14:shadow w14:blurRad="50800" w14:dist="38100" w14:dir="8100000" w14:sx="100000" w14:sy="100000" w14:kx="0" w14:ky="0" w14:algn="tr">
                                  <w14:srgbClr w14:val="000000">
                                    <w14:alpha w14:val="85000"/>
                                  </w14:srgbClr>
                                </w14:shadow>
                              </w:rPr>
                              <w:t>员工离职保密协议</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56pt;margin-top:242.8pt;height:82pt;width:539pt;z-index:251662336;mso-width-relative:page;mso-height-relative:page;" fillcolor="#FFFFFF [3201]" filled="t" stroked="f" coordsize="21600,21600" o:gfxdata="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H1f0jXAAAADAEAAA8AAAAAAAAAAQAg&#10;AAAAIgAAAGRycy9kb3ducmV2LnhtbFBLAQIUABQAAAAIAIdO4kAZXHHeDwIAAPQDAAAOAAAAAAAA&#10;AAEAIAAAACYBAABkcnMvZTJvRG9jLnhtbFBLBQYAAAAABgAGAFkBAACnBQAAAAA=&#10;">
                <v:fill on="t" focussize="0,0"/>
                <v:stroke on="f" weight="0.5pt"/>
                <v:imagedata o:title=""/>
                <o:lock v:ext="edit" aspectratio="f"/>
                <v:textbox>
                  <w:txbxContent>
                    <w:p>
                      <w:pPr>
                        <w:jc w:val="center"/>
                        <w:rPr>
                          <w:rFonts w:ascii="RTWS ShangYa Demo" w:hAnsi="RTWS ShangYa Demo" w:eastAsia="RTWS ShangYa Demo"/>
                          <w:color w:val="0083CB"/>
                          <w:sz w:val="96"/>
                          <w14:shadow w14:blurRad="50800" w14:dist="38100" w14:dir="8100000" w14:sx="100000" w14:sy="100000" w14:kx="0" w14:ky="0" w14:algn="tr">
                            <w14:srgbClr w14:val="000000">
                              <w14:alpha w14:val="85000"/>
                            </w14:srgbClr>
                          </w14:shadow>
                        </w:rPr>
                      </w:pPr>
                      <w:r>
                        <w:rPr>
                          <w:rFonts w:hint="eastAsia" w:ascii="RTWS ShangYa Demo" w:hAnsi="RTWS ShangYa Demo" w:eastAsia="RTWS ShangYa Demo"/>
                          <w:color w:val="0083CB"/>
                          <w:sz w:val="96"/>
                          <w14:shadow w14:blurRad="50800" w14:dist="38100" w14:dir="8100000" w14:sx="100000" w14:sy="100000" w14:kx="0" w14:ky="0" w14:algn="tr">
                            <w14:srgbClr w14:val="000000">
                              <w14:alpha w14:val="85000"/>
                            </w14:srgbClr>
                          </w14:shadow>
                        </w:rPr>
                        <w:t>员工离职保密协议</w:t>
                      </w:r>
                    </w:p>
                  </w:txbxContent>
                </v:textbox>
              </v:shape>
            </w:pict>
          </mc:Fallback>
        </mc:AlternateContent>
      </w:r>
      <w:r>
        <w:rPr>
          <w:b/>
          <w:bCs/>
          <w:sz w:val="40"/>
          <w:szCs w:val="36"/>
        </w:rPr>
        <w:drawing>
          <wp:anchor distT="0" distB="0" distL="114300" distR="114300" simplePos="0" relativeHeight="251659264" behindDoc="0" locked="0" layoutInCell="1" allowOverlap="1">
            <wp:simplePos x="0" y="0"/>
            <wp:positionH relativeFrom="column">
              <wp:posOffset>-1117600</wp:posOffset>
            </wp:positionH>
            <wp:positionV relativeFrom="paragraph">
              <wp:posOffset>5394960</wp:posOffset>
            </wp:positionV>
            <wp:extent cx="7666990" cy="4013200"/>
            <wp:effectExtent l="0" t="0" r="381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rot="10800000">
                      <a:off x="0" y="0"/>
                      <a:ext cx="7667009" cy="4013200"/>
                    </a:xfrm>
                    <a:prstGeom prst="rect">
                      <a:avLst/>
                    </a:prstGeom>
                  </pic:spPr>
                </pic:pic>
              </a:graphicData>
            </a:graphic>
          </wp:anchor>
        </w:drawing>
      </w:r>
      <w:r>
        <w:rPr>
          <w:rStyle w:val="5"/>
          <w:b/>
          <w:bCs/>
          <w:sz w:val="40"/>
          <w:szCs w:val="36"/>
        </w:rPr>
        <w:br w:type="page"/>
      </w:r>
    </w:p>
    <w:p>
      <w:pPr>
        <w:jc w:val="center"/>
        <w:rPr>
          <w:rStyle w:val="5"/>
          <w:rFonts w:hint="eastAsia"/>
          <w:b/>
          <w:bCs/>
          <w:sz w:val="40"/>
          <w:szCs w:val="36"/>
        </w:rPr>
      </w:pPr>
      <w:r>
        <w:rPr>
          <w:rStyle w:val="5"/>
          <w:b/>
          <w:bCs/>
          <w:sz w:val="40"/>
          <w:szCs w:val="36"/>
        </w:rPr>
        <w:t>离职保密协议</w:t>
      </w:r>
    </w:p>
    <w:p>
      <w:pPr>
        <w:jc w:val="center"/>
        <w:rPr>
          <w:rStyle w:val="5"/>
          <w:rFonts w:hint="eastAsia"/>
          <w:sz w:val="28"/>
          <w:szCs w:val="28"/>
        </w:rPr>
      </w:pPr>
    </w:p>
    <w:p>
      <w:pPr>
        <w:rPr>
          <w:rStyle w:val="5"/>
          <w:rFonts w:hint="eastAsia"/>
          <w:sz w:val="28"/>
          <w:szCs w:val="28"/>
        </w:rPr>
      </w:pPr>
      <w:r>
        <w:rPr>
          <w:rStyle w:val="5"/>
          <w:rFonts w:hint="eastAsia"/>
          <w:sz w:val="28"/>
          <w:szCs w:val="28"/>
        </w:rPr>
        <w:t>甲方：</w:t>
      </w:r>
    </w:p>
    <w:p>
      <w:pPr>
        <w:rPr>
          <w:rStyle w:val="5"/>
          <w:rFonts w:hint="eastAsia"/>
          <w:sz w:val="28"/>
          <w:szCs w:val="28"/>
        </w:rPr>
      </w:pPr>
      <w:r>
        <w:rPr>
          <w:rStyle w:val="5"/>
          <w:rFonts w:hint="eastAsia"/>
          <w:sz w:val="28"/>
          <w:szCs w:val="28"/>
        </w:rPr>
        <w:t>乙方：</w:t>
      </w:r>
    </w:p>
    <w:p>
      <w:pPr>
        <w:rPr>
          <w:sz w:val="28"/>
          <w:szCs w:val="28"/>
        </w:rPr>
      </w:pPr>
      <w:r>
        <w:rPr>
          <w:sz w:val="28"/>
          <w:szCs w:val="28"/>
        </w:rPr>
        <w:t>为维护乙方及甲方双方的利益，经双方协商一致，</w:t>
      </w:r>
      <w:r>
        <w:rPr>
          <w:rFonts w:hint="eastAsia"/>
          <w:sz w:val="28"/>
          <w:szCs w:val="28"/>
        </w:rPr>
        <w:t>乙方</w:t>
      </w:r>
      <w:r>
        <w:rPr>
          <w:sz w:val="28"/>
          <w:szCs w:val="28"/>
        </w:rPr>
        <w:t xml:space="preserve">_______与甲方于____年__月__日同意达成本保密协议，＂甲方＂同意雇用和／或继续雇用＂乙方＂；＂乙方＂承诺为维护＂甲方＂的商业秘密遵守下列各条款。 </w:t>
      </w:r>
    </w:p>
    <w:p>
      <w:pPr>
        <w:pStyle w:val="2"/>
        <w:rPr>
          <w:sz w:val="28"/>
        </w:rPr>
      </w:pPr>
      <w:r>
        <w:rPr>
          <w:sz w:val="28"/>
        </w:rPr>
        <w:t>１．商业秘密</w:t>
      </w:r>
      <w:r>
        <w:rPr>
          <w:sz w:val="28"/>
        </w:rPr>
        <w:br w:type="textWrapping"/>
      </w:r>
      <w:r>
        <w:rPr>
          <w:sz w:val="28"/>
        </w:rPr>
        <w:t>　　本协议所称＂商业秘密＂是指所有信息，不论其形式如何，只要涉及到＂甲方＂未曾发表／公开或公众可随时得到的技术、财务或商业资讯，诸如但不止于客户名单及名片，在接触的潜在客户名单，电话记录名单，价格资料，价格和报价方法信息，制造技术，涉及销售额及利润的信息，产品开发技术及开发计划，＂甲方＂的商业策略，程序，市场策略，以及涉及＂甲方＂客户的信息。</w:t>
      </w:r>
    </w:p>
    <w:p>
      <w:pPr>
        <w:pStyle w:val="2"/>
        <w:rPr>
          <w:sz w:val="28"/>
        </w:rPr>
      </w:pPr>
      <w:r>
        <w:rPr>
          <w:sz w:val="28"/>
        </w:rPr>
        <w:t>２．＂商业秘密＂的归还</w:t>
      </w:r>
      <w:r>
        <w:rPr>
          <w:sz w:val="28"/>
        </w:rPr>
        <w:br w:type="textWrapping"/>
      </w:r>
      <w:r>
        <w:rPr>
          <w:sz w:val="28"/>
        </w:rPr>
        <w:t>　　＂甲方＂及＂乙方＂双方不论因何种原因中止雇用关系，＂乙方＂必须立即归还＂甲方＂所有与＂商业秘密＂有关的文件，以及所有复印件，包括客户名单以及名片，价格资料，价格及报价方法信息，涉及销售额及利润的信息，＂甲方＂的商业策略，程序，市场策略，涉及＂甲方＂客户的信息，以及＂甲方＂个人及商业记录，和＂甲方＂其他的资产。</w:t>
      </w:r>
    </w:p>
    <w:p>
      <w:pPr>
        <w:pStyle w:val="2"/>
        <w:rPr>
          <w:sz w:val="28"/>
        </w:rPr>
      </w:pPr>
      <w:r>
        <w:rPr>
          <w:sz w:val="28"/>
        </w:rPr>
        <w:t>３．不得滥用或泄漏＂甲方＂的＂商业秘密＂</w:t>
      </w:r>
      <w:r>
        <w:rPr>
          <w:sz w:val="28"/>
        </w:rPr>
        <w:br w:type="textWrapping"/>
      </w:r>
      <w:r>
        <w:rPr>
          <w:sz w:val="28"/>
        </w:rPr>
        <w:t>　　＂乙方＂在未得＂甲方＂书面同意的情况下，在雇用期间以及雇用结束以后的任何时间，均不得为其个人目的，或为他人使用其在雇用期间取得或得知的＂甲方＂的＂商业秘密＂。</w:t>
      </w:r>
    </w:p>
    <w:p>
      <w:pPr>
        <w:pStyle w:val="2"/>
        <w:rPr>
          <w:sz w:val="28"/>
        </w:rPr>
      </w:pPr>
      <w:r>
        <w:rPr>
          <w:sz w:val="28"/>
        </w:rPr>
        <w:t>４．不得诱使＂甲方＂的乙方</w:t>
      </w:r>
      <w:r>
        <w:rPr>
          <w:sz w:val="28"/>
        </w:rPr>
        <w:br w:type="textWrapping"/>
      </w:r>
      <w:r>
        <w:rPr>
          <w:sz w:val="28"/>
        </w:rPr>
        <w:t>　　在雇用期间，以及雇用之后两年内，＂乙方＂在未得到＂甲方＂书面认可的情况下，将不得以任何方式，直接地或间接地，以乙方、甲方、合伙人、顾问、持股人、董事、经理或者代理人的身份，为了其个人的利益，或代表任何其他个人、商号、合伙人、实体或公司，来引诱、招聘、雇用或企图雇用＂甲方＂的任何乙方。</w:t>
      </w:r>
    </w:p>
    <w:p>
      <w:pPr>
        <w:pStyle w:val="2"/>
        <w:rPr>
          <w:sz w:val="28"/>
        </w:rPr>
      </w:pPr>
      <w:r>
        <w:rPr>
          <w:sz w:val="28"/>
        </w:rPr>
        <w:t>５．延伸</w:t>
      </w:r>
      <w:r>
        <w:rPr>
          <w:sz w:val="28"/>
        </w:rPr>
        <w:br w:type="textWrapping"/>
      </w:r>
      <w:r>
        <w:rPr>
          <w:sz w:val="28"/>
        </w:rPr>
        <w:t>　　若＂乙方＂违反＂了第４条中一项或几项承诺，则该条款将在＂乙方＂停止违反该承诺之日起，或在有关法律部门判决、强制其停止违反之日起，自动延长两年。两种情形以时间居后者为准。</w:t>
      </w:r>
    </w:p>
    <w:p>
      <w:pPr>
        <w:pStyle w:val="2"/>
        <w:rPr>
          <w:sz w:val="28"/>
        </w:rPr>
      </w:pPr>
      <w:r>
        <w:rPr>
          <w:sz w:val="28"/>
        </w:rPr>
        <w:br w:type="textWrapping"/>
      </w:r>
      <w:r>
        <w:rPr>
          <w:sz w:val="28"/>
        </w:rPr>
        <w:t>７．违约补偿</w:t>
      </w:r>
      <w:r>
        <w:rPr>
          <w:sz w:val="28"/>
        </w:rPr>
        <w:br w:type="textWrapping"/>
      </w:r>
      <w:r>
        <w:rPr>
          <w:sz w:val="28"/>
        </w:rPr>
        <w:t>　　＂乙方＂认识到，＂乙方＂对本协议第２，３，４，５，６条的任何一项的违约，都会给＂甲方＂带来不能弥补的损害，并且这种损害会持续下去，很难或不可能以金钱计算出损害程度。因此除按法律执行任何有关损害赔偿的规定外，＂乙方＂承诺＂甲方＂可以采取合理的方式来减轻损失，这些方式包括一些指定的措施和禁令，以确保＂乙方＂遵守协议。如果＂乙方＂构成对本协议条款任何一项的违约，＂乙方＂进一步承诺愿意承担律师费以及＂甲方＂与此相关的其他支出。</w:t>
      </w:r>
    </w:p>
    <w:p>
      <w:pPr>
        <w:pStyle w:val="2"/>
        <w:rPr>
          <w:sz w:val="28"/>
        </w:rPr>
      </w:pPr>
      <w:r>
        <w:rPr>
          <w:sz w:val="28"/>
        </w:rPr>
        <w:t>８．发明的所有权</w:t>
      </w:r>
      <w:r>
        <w:rPr>
          <w:sz w:val="28"/>
        </w:rPr>
        <w:br w:type="textWrapping"/>
      </w:r>
      <w:r>
        <w:rPr>
          <w:sz w:val="28"/>
        </w:rPr>
        <w:t>　　Ａ．＂乙方＂执行＂甲方＂布置的工作任务，和／或主要是利用＂甲方＂的物质条件（＂甲方＂的资金、设备、零部件、原材料或者不对外公开的技术资料等）所完成的所有设计、图纸、技术规格、技术数据、以及其他记录＂发明＂的载体，其产权归＂甲方＂所有；不论上述＂发明＂其种类和产生方式如何，＂甲方＂依现行法律拥有对上述＂发明＂的所有权利。</w:t>
      </w:r>
    </w:p>
    <w:p>
      <w:pPr>
        <w:pStyle w:val="2"/>
        <w:rPr>
          <w:sz w:val="28"/>
        </w:rPr>
      </w:pPr>
      <w:r>
        <w:rPr>
          <w:sz w:val="28"/>
        </w:rPr>
        <w:t>　　Ｂ．＂乙方＂就此将已完成、发展中及构思中的＂发明＂的产权，包括但不限于在任何以及所有国家的所有专利权和所有专利权的使用，包括该＂发明＂权利的所有部分，连续及其延伸，无条件转移并无条件同意转移给＂甲方＂。这些＂发明＂是＂乙方＂在其雇用期间由其个人，或与他人一起，在执行本职工作的过程中，和／或主要是利用＂甲方＂的物质条件的情况下完成的。</w:t>
      </w:r>
      <w:r>
        <w:rPr>
          <w:sz w:val="28"/>
        </w:rPr>
        <w:br w:type="textWrapping"/>
      </w:r>
      <w:r>
        <w:rPr>
          <w:sz w:val="28"/>
        </w:rPr>
        <w:t>　　在本条款（第８条）中，＂发明＂亦包括发现、概念和主意，不论其是否会成为专利，只要其与达嘉产品线的设计和制造有关，包括但不限于装备、程序、方法、组合、技术以及任何改进。</w:t>
      </w:r>
    </w:p>
    <w:p>
      <w:pPr>
        <w:pStyle w:val="2"/>
        <w:rPr>
          <w:sz w:val="28"/>
        </w:rPr>
      </w:pPr>
      <w:r>
        <w:rPr>
          <w:sz w:val="28"/>
        </w:rPr>
        <w:t>　　Ｃ．如果申请、保护或强制任何或所有基于或相关于＂发明＂的专利权，确需＂乙方＂提交相关文件、提供相关协助时，在＂甲方＂要求并由＂甲方＂承担费用的情况下，＂乙方＂应予以提供协助。</w:t>
      </w:r>
    </w:p>
    <w:p>
      <w:pPr>
        <w:pStyle w:val="2"/>
        <w:rPr>
          <w:sz w:val="28"/>
        </w:rPr>
      </w:pPr>
      <w:r>
        <w:rPr>
          <w:sz w:val="28"/>
        </w:rPr>
        <w:t>９．＂乙方＂的认可</w:t>
      </w:r>
      <w:r>
        <w:rPr>
          <w:sz w:val="28"/>
        </w:rPr>
        <w:br w:type="textWrapping"/>
      </w:r>
      <w:r>
        <w:rPr>
          <w:sz w:val="28"/>
        </w:rPr>
        <w:t>　　＂乙方＂对以下各项表示认可，（ａ）．本协议中每一个承诺都是合理的和必要的，其目的是为了保护＂甲方＂的合理的及应有的商业利益；（ｂ）．任何违约都会给＂甲方＂带来不可挽回的损害；（ｃ）．以禁令方式执行的补偿将不会影响＂乙方＂的生计。</w:t>
      </w:r>
    </w:p>
    <w:p>
      <w:pPr>
        <w:pStyle w:val="2"/>
        <w:rPr>
          <w:sz w:val="28"/>
        </w:rPr>
      </w:pPr>
      <w:r>
        <w:rPr>
          <w:sz w:val="28"/>
        </w:rPr>
        <w:t>１０．可除性</w:t>
      </w:r>
      <w:r>
        <w:rPr>
          <w:sz w:val="28"/>
        </w:rPr>
        <w:br w:type="textWrapping"/>
      </w:r>
      <w:r>
        <w:rPr>
          <w:sz w:val="28"/>
        </w:rPr>
        <w:t>　　双方同意限制＂乙方＂行为的唯一目的，只是为了维护＂甲方＂合理的及应有的商业利益。如果本协议中的一个或多个承诺，不论出于何种原因，在法理上被认为限际范围太广　，如时间、地域、行为或产品及服务等，则此等承诺的限际范围将可自动收窄至与适用的法律规定的限际保持一致，以便于执行，此等改变将不导致该等承诺的失效。</w:t>
      </w:r>
    </w:p>
    <w:p>
      <w:pPr>
        <w:pStyle w:val="2"/>
        <w:rPr>
          <w:sz w:val="28"/>
        </w:rPr>
      </w:pPr>
      <w:r>
        <w:rPr>
          <w:sz w:val="28"/>
        </w:rPr>
        <w:t>１１．不放弃</w:t>
      </w:r>
      <w:r>
        <w:rPr>
          <w:sz w:val="28"/>
        </w:rPr>
        <w:br w:type="textWrapping"/>
      </w:r>
      <w:r>
        <w:rPr>
          <w:sz w:val="28"/>
        </w:rPr>
        <w:t>　　＂甲方＂未有及时对＂乙方＂违反本协议中任何一条或多条承诺采取措施以维护自身的权利，并不意味着＂甲方＂默许＂乙方＂的违约行为，也并不意味着＂甲方＂放弃对违约责任进行追究，亦不意味着＂甲方＂放弃了要求＂乙方＂在今后需严格遵守本协议中任何及所有承诺的权利。</w:t>
      </w:r>
    </w:p>
    <w:p>
      <w:pPr>
        <w:pStyle w:val="2"/>
        <w:rPr>
          <w:sz w:val="28"/>
        </w:rPr>
      </w:pPr>
      <w:r>
        <w:rPr>
          <w:sz w:val="28"/>
        </w:rPr>
        <w:t>１２．不分割</w:t>
      </w:r>
      <w:r>
        <w:rPr>
          <w:sz w:val="28"/>
        </w:rPr>
        <w:br w:type="textWrapping"/>
      </w:r>
      <w:r>
        <w:rPr>
          <w:sz w:val="28"/>
        </w:rPr>
        <w:t>　　如果本协议中任何一个或多个条款或其他的应用行为出现任何方面的无效、不合法或无法执行的情况，则本协议的其他条款以及任何其他的应用行为的有效性、合法性和强制执行性将不受任何影响或损害。</w:t>
      </w:r>
    </w:p>
    <w:p>
      <w:pPr>
        <w:pStyle w:val="2"/>
        <w:rPr>
          <w:sz w:val="28"/>
        </w:rPr>
      </w:pPr>
      <w:r>
        <w:rPr>
          <w:sz w:val="28"/>
        </w:rPr>
        <w:t>１３．约束力</w:t>
      </w:r>
      <w:r>
        <w:rPr>
          <w:sz w:val="28"/>
        </w:rPr>
        <w:br w:type="textWrapping"/>
      </w:r>
      <w:r>
        <w:rPr>
          <w:sz w:val="28"/>
        </w:rPr>
        <w:t>　　有关本协议裁决的约束对象及受益人为＂甲方＂、＂甲方＂的继任人、＂甲方＂指定的人、＂乙方＂、＂乙方＂的继承人、执行人、管理人和法律代表人。</w:t>
      </w:r>
    </w:p>
    <w:p>
      <w:pPr>
        <w:pStyle w:val="2"/>
        <w:rPr>
          <w:sz w:val="28"/>
        </w:rPr>
      </w:pPr>
      <w:r>
        <w:rPr>
          <w:sz w:val="28"/>
        </w:rPr>
        <w:t>１４．转移</w:t>
      </w:r>
      <w:r>
        <w:rPr>
          <w:sz w:val="28"/>
        </w:rPr>
        <w:br w:type="textWrapping"/>
      </w:r>
      <w:r>
        <w:rPr>
          <w:sz w:val="28"/>
        </w:rPr>
        <w:t>　　本协议条款项下的权利和义务可以而且只能由＂甲方＂转移给＂甲方＂指定的第三方。</w:t>
      </w:r>
    </w:p>
    <w:p>
      <w:pPr>
        <w:pStyle w:val="2"/>
        <w:rPr>
          <w:sz w:val="28"/>
        </w:rPr>
      </w:pPr>
      <w:r>
        <w:rPr>
          <w:sz w:val="28"/>
        </w:rPr>
        <w:t>１５．修改</w:t>
      </w:r>
      <w:r>
        <w:rPr>
          <w:sz w:val="28"/>
        </w:rPr>
        <w:br w:type="textWrapping"/>
      </w:r>
      <w:r>
        <w:rPr>
          <w:sz w:val="28"/>
        </w:rPr>
        <w:t>　　本协议已得到双方完整的理解，此外别无其他任何口头的或书面的与协议相关事项的协议。对本协议的任何修改需得到双方的同意，并以书面形式达成。本协议应取代先前双方任何有关此类事项的协议。</w:t>
      </w:r>
    </w:p>
    <w:p>
      <w:pPr>
        <w:pStyle w:val="2"/>
        <w:rPr>
          <w:sz w:val="28"/>
        </w:rPr>
      </w:pPr>
      <w:r>
        <w:rPr>
          <w:sz w:val="28"/>
        </w:rPr>
        <w:t>１６．透露协议的存在</w:t>
      </w:r>
      <w:r>
        <w:rPr>
          <w:sz w:val="28"/>
        </w:rPr>
        <w:br w:type="textWrapping"/>
      </w:r>
      <w:r>
        <w:rPr>
          <w:sz w:val="28"/>
        </w:rPr>
        <w:t>　　为保障＂甲方＂本协议项下的权利，＂甲方＂可以告知任何第三方本协议的存在及其条款，＂甲方＂这样做将不需负任何责任。</w:t>
      </w:r>
    </w:p>
    <w:p>
      <w:pPr>
        <w:pStyle w:val="2"/>
        <w:rPr>
          <w:sz w:val="28"/>
        </w:rPr>
      </w:pPr>
      <w:r>
        <w:rPr>
          <w:sz w:val="28"/>
        </w:rPr>
        <w:t>１７．解释</w:t>
      </w:r>
      <w:r>
        <w:rPr>
          <w:sz w:val="28"/>
        </w:rPr>
        <w:br w:type="textWrapping"/>
      </w:r>
      <w:r>
        <w:rPr>
          <w:sz w:val="28"/>
        </w:rPr>
        <w:t>　　本协议受中华人民共和国法律管辖，并依此作出解释。</w:t>
      </w:r>
    </w:p>
    <w:p>
      <w:pPr>
        <w:pStyle w:val="2"/>
        <w:rPr>
          <w:sz w:val="28"/>
        </w:rPr>
      </w:pPr>
      <w:r>
        <w:rPr>
          <w:sz w:val="28"/>
        </w:rPr>
        <w:t>１８．承认</w:t>
      </w:r>
      <w:r>
        <w:rPr>
          <w:sz w:val="28"/>
        </w:rPr>
        <w:br w:type="textWrapping"/>
      </w:r>
      <w:r>
        <w:rPr>
          <w:sz w:val="28"/>
        </w:rPr>
        <w:t>　　签署本协议以后，＂乙方＂承认他／她已经阅读、理解并同意遵守本协议的每一个承诺，＂乙方＂认识到这是一个有法律约束力的协议。本协议一式两份，＂乙方＂已经收到其中一份。</w:t>
      </w:r>
    </w:p>
    <w:p>
      <w:pPr>
        <w:pStyle w:val="2"/>
        <w:rPr>
          <w:sz w:val="28"/>
        </w:rPr>
      </w:pPr>
      <w:r>
        <w:rPr>
          <w:sz w:val="28"/>
        </w:rPr>
        <w:t>本协议中小标题只起提示作用，不具备任何实际涵义。</w:t>
      </w:r>
      <w:r>
        <w:rPr>
          <w:sz w:val="28"/>
        </w:rPr>
        <w:br w:type="textWrapping"/>
      </w:r>
      <w:r>
        <w:rPr>
          <w:sz w:val="28"/>
        </w:rPr>
        <w:t>本协议自双方签字之日起生效。</w:t>
      </w:r>
    </w:p>
    <w:p>
      <w:pPr>
        <w:pStyle w:val="2"/>
        <w:rPr>
          <w:sz w:val="28"/>
        </w:rPr>
      </w:pPr>
      <w:r>
        <w:rPr>
          <w:sz w:val="28"/>
        </w:rPr>
        <w:br w:type="textWrapping"/>
      </w:r>
      <w:r>
        <w:rPr>
          <w:sz w:val="28"/>
        </w:rPr>
        <w:t>乙方　（签名）　　　　　　　　　　　　　甲方（签章）</w:t>
      </w:r>
      <w:r>
        <w:rPr>
          <w:sz w:val="28"/>
        </w:rPr>
        <w:br w:type="textWrapping"/>
      </w:r>
      <w:r>
        <w:rPr>
          <w:sz w:val="28"/>
        </w:rPr>
        <w:t>　　　　　　　　　　　　　　　　　　　　　</w:t>
      </w:r>
      <w:r>
        <w:rPr>
          <w:sz w:val="28"/>
        </w:rPr>
        <w:br w:type="textWrapping"/>
      </w:r>
      <w:r>
        <w:rPr>
          <w:sz w:val="28"/>
        </w:rPr>
        <w:t>　　　　　　　　　　　　　　　　　　　　法定代表人</w:t>
      </w:r>
    </w:p>
    <w:p>
      <w:pPr>
        <w:pStyle w:val="2"/>
        <w:rPr>
          <w:sz w:val="28"/>
        </w:rPr>
      </w:pPr>
    </w:p>
    <w:p>
      <w:pPr>
        <w:widowControl/>
        <w:jc w:val="left"/>
        <w:rPr>
          <w:rFonts w:ascii="宋体" w:hAnsi="宋体"/>
          <w:kern w:val="0"/>
          <w:sz w:val="28"/>
        </w:rPr>
      </w:pPr>
      <w:r>
        <w:rPr>
          <w:sz w:val="28"/>
        </w:rPr>
        <w:br w:type="page"/>
      </w:r>
    </w:p>
    <w:p>
      <w:pPr>
        <w:pStyle w:val="2"/>
        <w:rPr>
          <w:sz w:val="28"/>
        </w:rPr>
      </w:pPr>
      <w:r>
        <w:rPr>
          <w:sz w:val="28"/>
        </w:rPr>
        <w:t>＿＿＿＿＿＿＿＿＿　　　　　　　　　　　＿＿＿＿＿＿＿＿＿＿</w:t>
      </w:r>
      <w:r>
        <w:rPr>
          <w:sz w:val="28"/>
        </w:rPr>
        <w:br w:type="textWrapping"/>
      </w:r>
      <w:r>
        <w:rPr>
          <w:sz w:val="28"/>
        </w:rPr>
        <w:t>　　年　　月　　日　　　　　　　　　　　　　年　　月　　日</w:t>
      </w:r>
    </w:p>
    <w:p/>
    <w:p>
      <w:pPr>
        <w:widowControl/>
        <w:jc w:val="left"/>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RTWS ShangYa Demo">
    <w:altName w:val="宋体"/>
    <w:panose1 w:val="00000000000000000000"/>
    <w:charset w:val="86"/>
    <w:family w:val="auto"/>
    <w:pitch w:val="default"/>
    <w:sig w:usb0="00000000" w:usb1="00000000" w:usb2="0000001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97"/>
    <w:rsid w:val="000000C2"/>
    <w:rsid w:val="00246FCE"/>
    <w:rsid w:val="00386A1A"/>
    <w:rsid w:val="003F507A"/>
    <w:rsid w:val="00840D97"/>
    <w:rsid w:val="009B1F76"/>
    <w:rsid w:val="00E75661"/>
    <w:rsid w:val="06CB4FBD"/>
    <w:rsid w:val="09975236"/>
    <w:rsid w:val="107A4214"/>
    <w:rsid w:val="2ACE3E21"/>
    <w:rsid w:val="7BAA7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iPriority w:val="0"/>
    <w:pPr>
      <w:widowControl/>
      <w:spacing w:before="100" w:beforeAutospacing="1" w:after="100" w:afterAutospacing="1"/>
      <w:jc w:val="left"/>
    </w:pPr>
    <w:rPr>
      <w:rFonts w:ascii="宋体" w:hAnsi="宋体"/>
      <w:kern w:val="0"/>
      <w:sz w:val="24"/>
    </w:rPr>
  </w:style>
  <w:style w:type="character" w:customStyle="1" w:styleId="5">
    <w:name w:val="contenttitle"/>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2020-08-13T01:30:31Z</dcterms:created>
  <dc:creator>computer</dc:creator>
  <cp:lastModifiedBy>XXX</cp:lastModifiedBy>
  <dcterms:modified xsi:type="dcterms:W3CDTF">2020-08-13T01:32:00Z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