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离婚调解协议书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</w:t>
      </w:r>
      <w:r>
        <w:rPr>
          <w:rFonts w:ascii="Tahoma" w:hAnsi="Tahoma" w:cs="Tahoma"/>
          <w:color w:val="auto"/>
          <w:u w:val="single"/>
        </w:rPr>
        <w:t>          </w:t>
      </w:r>
      <w:r>
        <w:rPr>
          <w:rFonts w:ascii="Tahoma" w:hAnsi="Tahoma" w:cs="Tahoma"/>
          <w:color w:val="auto"/>
        </w:rPr>
        <w:t>  性别：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联系方式：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</w:t>
      </w:r>
      <w:r>
        <w:rPr>
          <w:rFonts w:ascii="Tahoma" w:hAnsi="Tahoma" w:cs="Tahoma"/>
          <w:color w:val="auto"/>
          <w:u w:val="single"/>
        </w:rPr>
        <w:t>          </w:t>
      </w:r>
      <w:r>
        <w:rPr>
          <w:rFonts w:ascii="Tahoma" w:hAnsi="Tahoma" w:cs="Tahoma"/>
          <w:color w:val="auto"/>
        </w:rPr>
        <w:t>  性别：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联系方式：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男、女双方于年月相恋，于年月日在民政局办理</w:t>
      </w:r>
      <w:r>
        <w:rPr>
          <w:rFonts w:ascii="Tahoma" w:hAnsi="Tahoma" w:cs="Tahoma"/>
          <w:color w:val="auto"/>
          <w:u w:val="none"/>
        </w:rPr>
        <w:t>结婚登记</w:t>
      </w:r>
      <w:r>
        <w:rPr>
          <w:rFonts w:ascii="Tahoma" w:hAnsi="Tahoma" w:cs="Tahoma"/>
          <w:color w:val="auto"/>
        </w:rPr>
        <w:t>，并于年月日</w:t>
      </w:r>
      <w:r>
        <w:rPr>
          <w:rFonts w:ascii="Tahoma" w:hAnsi="Tahoma" w:cs="Tahoma"/>
          <w:color w:val="auto"/>
          <w:u w:val="none"/>
        </w:rPr>
        <w:t>生育</w:t>
      </w:r>
      <w:r>
        <w:rPr>
          <w:rFonts w:ascii="Tahoma" w:hAnsi="Tahoma" w:cs="Tahoma"/>
          <w:color w:val="auto"/>
        </w:rPr>
        <w:t>了孩子。因双方之间存在问题，导致感情破裂且无和好可能，现经</w:t>
      </w:r>
      <w:r>
        <w:rPr>
          <w:rFonts w:ascii="Tahoma" w:hAnsi="Tahoma" w:cs="Tahoma"/>
          <w:color w:val="auto"/>
          <w:u w:val="none"/>
        </w:rPr>
        <w:t>人民调解</w:t>
      </w:r>
      <w:r>
        <w:rPr>
          <w:rFonts w:ascii="Tahoma" w:hAnsi="Tahoma" w:cs="Tahoma"/>
          <w:color w:val="auto"/>
        </w:rPr>
        <w:t>委员会调解，双方协商达成一致意见，订立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调解协议如下：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一、男女双方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</w:t>
      </w:r>
      <w:r>
        <w:rPr>
          <w:rFonts w:ascii="Tahoma" w:hAnsi="Tahoma" w:cs="Tahoma"/>
          <w:color w:val="auto"/>
          <w:u w:val="none"/>
        </w:rPr>
        <w:t>抚养权</w:t>
      </w:r>
      <w:r>
        <w:rPr>
          <w:rFonts w:ascii="Tahoma" w:hAnsi="Tahoma" w:cs="Tahoma"/>
          <w:color w:val="auto"/>
        </w:rPr>
        <w:t>及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婚 生孩子由携带</w:t>
      </w:r>
      <w:r>
        <w:rPr>
          <w:rFonts w:ascii="Tahoma" w:hAnsi="Tahoma" w:cs="Tahoma"/>
          <w:color w:val="auto"/>
          <w:u w:val="none"/>
        </w:rPr>
        <w:t>抚养</w:t>
      </w:r>
      <w:r>
        <w:rPr>
          <w:rFonts w:ascii="Tahoma" w:hAnsi="Tahoma" w:cs="Tahoma"/>
          <w:color w:val="auto"/>
        </w:rPr>
        <w:t>，随同生活;由承担支付抚养费的责任，抚养费的支付方式如下：每月-日前向支付人民币元至孩子能够独立生活时止。如 期间孩子产生较大数额的合理开支(如医疗费、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费等)，上述约定的抚养费不足以支付的，支付抚养费一方应在接到抚养孩子一方的通知后及时支付，标准以该 开支费用的一半为原则，如双方就支付标准另行协商一致的，则以双方协议为准。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1、抚养费支付方式：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2、转账支付的，支付至下述账户：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开户名：</w:t>
      </w:r>
      <w:r>
        <w:rPr>
          <w:rFonts w:ascii="Tahoma" w:hAnsi="Tahoma" w:cs="Tahoma"/>
          <w:color w:val="auto"/>
          <w:u w:val="single"/>
        </w:rPr>
        <w:t>         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账号：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开户行：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三、有探视孩子的权利，在不影响孩子学习、生活情况下，探视的时间和方式如下：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(1)存款：双方名下现有银行存款共元，分配方式：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single"/>
        </w:rPr>
        <w:t>                                 </w:t>
      </w:r>
      <w:r>
        <w:rPr>
          <w:rFonts w:ascii="Tahoma" w:hAnsi="Tahoma" w:cs="Tahoma"/>
          <w:color w:val="auto"/>
        </w:rPr>
        <w:t>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(2)房屋：夫妻共同共有的位于房屋，分配方式：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(3)夫妻其他共有财产：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分配方式：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五、债权与债务的处理：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1、夫妻共同债权：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分配方式：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</w:t>
      </w:r>
      <w:r>
        <w:rPr>
          <w:rFonts w:ascii="Tahoma" w:hAnsi="Tahoma" w:cs="Tahoma"/>
          <w:color w:val="auto"/>
          <w:u w:val="none"/>
        </w:rPr>
        <w:t>夫妻共同债务</w:t>
      </w:r>
      <w:r>
        <w:rPr>
          <w:rFonts w:ascii="Tahoma" w:hAnsi="Tahoma" w:cs="Tahoma"/>
          <w:color w:val="auto"/>
        </w:rPr>
        <w:t>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，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承担方式：</w:t>
      </w:r>
      <w:r>
        <w:rPr>
          <w:rFonts w:ascii="Tahoma" w:hAnsi="Tahoma" w:cs="Tahoma"/>
          <w:color w:val="auto"/>
          <w:u w:val="single"/>
        </w:rPr>
        <w:t>         </w:t>
      </w:r>
      <w:r>
        <w:rPr>
          <w:rFonts w:ascii="Tahoma" w:hAnsi="Tahoma" w:cs="Tahoma"/>
          <w:color w:val="auto"/>
        </w:rPr>
        <w:t>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3、双方确认在婚姻关系存续期间除了以上所述债权债务之外，没有任何其他共同债权债务，任何一方如对外负有债务的，由负债方自行承担。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六、本协议一式，男、女双方各执一份，人民调解委员会留存一份，具有同等法律效力。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七、双方应于签署本协议之日起日内，共同前往民政局办理离婚登记手续;或以本协议向人民法院申请司法确认。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男方：</w:t>
      </w:r>
      <w:r>
        <w:rPr>
          <w:rFonts w:ascii="Tahoma" w:hAnsi="Tahoma" w:cs="Tahoma"/>
          <w:color w:val="auto"/>
          <w:u w:val="single"/>
        </w:rPr>
        <w:t>           </w:t>
      </w:r>
      <w:r>
        <w:rPr>
          <w:rFonts w:ascii="Tahoma" w:hAnsi="Tahoma" w:cs="Tahoma"/>
          <w:color w:val="auto"/>
        </w:rPr>
        <w:t>  女方：</w:t>
      </w:r>
      <w:r>
        <w:rPr>
          <w:rFonts w:ascii="Tahoma" w:hAnsi="Tahoma" w:cs="Tahoma"/>
          <w:color w:val="auto"/>
          <w:u w:val="single"/>
        </w:rPr>
        <w:t>        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签订时间：</w:t>
      </w:r>
      <w:r>
        <w:rPr>
          <w:rFonts w:ascii="Tahoma" w:hAnsi="Tahoma" w:cs="Tahoma"/>
          <w:color w:val="auto"/>
          <w:u w:val="single"/>
        </w:rPr>
        <w:t>     </w:t>
      </w:r>
      <w:r>
        <w:rPr>
          <w:rFonts w:ascii="Tahoma" w:hAnsi="Tahoma" w:cs="Tahoma"/>
          <w:color w:val="auto"/>
        </w:rPr>
        <w:t>年</w:t>
      </w:r>
      <w:r>
        <w:rPr>
          <w:rFonts w:ascii="Tahoma" w:hAnsi="Tahoma" w:cs="Tahoma"/>
          <w:color w:val="auto"/>
          <w:u w:val="single"/>
        </w:rPr>
        <w:t>     </w:t>
      </w:r>
      <w:r>
        <w:rPr>
          <w:rFonts w:ascii="Tahoma" w:hAnsi="Tahoma" w:cs="Tahoma"/>
          <w:color w:val="auto"/>
        </w:rPr>
        <w:t>月</w:t>
      </w:r>
      <w:r>
        <w:rPr>
          <w:rFonts w:ascii="Tahoma" w:hAnsi="Tahoma" w:cs="Tahoma"/>
          <w:color w:val="auto"/>
          <w:u w:val="single"/>
        </w:rPr>
        <w:t>      </w:t>
      </w:r>
      <w:r>
        <w:rPr>
          <w:rFonts w:ascii="Tahoma" w:hAnsi="Tahoma" w:cs="Tahoma"/>
          <w:color w:val="auto"/>
        </w:rPr>
        <w:t>日签订时间：</w:t>
      </w:r>
      <w:r>
        <w:rPr>
          <w:rFonts w:ascii="Tahoma" w:hAnsi="Tahoma" w:cs="Tahoma"/>
          <w:color w:val="auto"/>
          <w:u w:val="single"/>
        </w:rPr>
        <w:t>    </w:t>
      </w:r>
      <w:r>
        <w:rPr>
          <w:rFonts w:ascii="Tahoma" w:hAnsi="Tahoma" w:cs="Tahoma"/>
          <w:color w:val="auto"/>
        </w:rPr>
        <w:t>年</w:t>
      </w:r>
      <w:r>
        <w:rPr>
          <w:rFonts w:ascii="Tahoma" w:hAnsi="Tahoma" w:cs="Tahoma"/>
          <w:color w:val="auto"/>
          <w:u w:val="single"/>
        </w:rPr>
        <w:t>     </w:t>
      </w:r>
      <w:r>
        <w:rPr>
          <w:rFonts w:ascii="Tahoma" w:hAnsi="Tahoma" w:cs="Tahoma"/>
          <w:color w:val="auto"/>
        </w:rPr>
        <w:t>月</w:t>
      </w:r>
      <w:r>
        <w:rPr>
          <w:rFonts w:ascii="Tahoma" w:hAnsi="Tahoma" w:cs="Tahoma"/>
          <w:color w:val="auto"/>
          <w:u w:val="single"/>
        </w:rPr>
        <w:t>     </w:t>
      </w:r>
      <w:r>
        <w:rPr>
          <w:rFonts w:ascii="Tahoma" w:hAnsi="Tahoma" w:cs="Tahoma"/>
          <w:color w:val="auto"/>
        </w:rPr>
        <w:t>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人民调解员(签字)：</w:t>
      </w:r>
      <w:r>
        <w:rPr>
          <w:rFonts w:ascii="Tahoma" w:hAnsi="Tahoma" w:cs="Tahoma"/>
          <w:color w:val="auto"/>
          <w:u w:val="single"/>
        </w:rPr>
        <w:t>      </w:t>
      </w:r>
      <w:r>
        <w:rPr>
          <w:rFonts w:ascii="Tahoma" w:hAnsi="Tahoma" w:cs="Tahoma"/>
          <w:color w:val="auto"/>
        </w:rPr>
        <w:t>调解委员会(盖章)：</w:t>
      </w:r>
      <w:r>
        <w:rPr>
          <w:rFonts w:ascii="Tahoma" w:hAnsi="Tahoma" w:cs="Tahoma"/>
          <w:color w:val="auto"/>
          <w:u w:val="single"/>
        </w:rPr>
        <w:t>        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D0981"/>
    <w:rsid w:val="00183EF5"/>
    <w:rsid w:val="001870FC"/>
    <w:rsid w:val="001A3E36"/>
    <w:rsid w:val="001B5608"/>
    <w:rsid w:val="00255C77"/>
    <w:rsid w:val="00272BB5"/>
    <w:rsid w:val="002B0DB5"/>
    <w:rsid w:val="002F4720"/>
    <w:rsid w:val="00345E2F"/>
    <w:rsid w:val="00467805"/>
    <w:rsid w:val="0047535C"/>
    <w:rsid w:val="004F344E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C59F5"/>
    <w:rsid w:val="007517E0"/>
    <w:rsid w:val="007C2575"/>
    <w:rsid w:val="0081775D"/>
    <w:rsid w:val="00882207"/>
    <w:rsid w:val="009056AC"/>
    <w:rsid w:val="0093027D"/>
    <w:rsid w:val="00950C59"/>
    <w:rsid w:val="00967E7C"/>
    <w:rsid w:val="00997449"/>
    <w:rsid w:val="009E5DE8"/>
    <w:rsid w:val="009F04BC"/>
    <w:rsid w:val="009F09CE"/>
    <w:rsid w:val="009F158D"/>
    <w:rsid w:val="00A20A85"/>
    <w:rsid w:val="00A228C8"/>
    <w:rsid w:val="00A3708F"/>
    <w:rsid w:val="00A410A3"/>
    <w:rsid w:val="00AC1062"/>
    <w:rsid w:val="00AC2E2D"/>
    <w:rsid w:val="00B229CC"/>
    <w:rsid w:val="00B748EF"/>
    <w:rsid w:val="00B82310"/>
    <w:rsid w:val="00BB68B8"/>
    <w:rsid w:val="00BE1C16"/>
    <w:rsid w:val="00C15147"/>
    <w:rsid w:val="00C162F0"/>
    <w:rsid w:val="00C20ADA"/>
    <w:rsid w:val="00C51017"/>
    <w:rsid w:val="00CE0908"/>
    <w:rsid w:val="00D34E3E"/>
    <w:rsid w:val="00D55365"/>
    <w:rsid w:val="00DB0134"/>
    <w:rsid w:val="00DC52C7"/>
    <w:rsid w:val="00EA3585"/>
    <w:rsid w:val="00EF67F0"/>
    <w:rsid w:val="00F06DBE"/>
    <w:rsid w:val="00FA56B2"/>
    <w:rsid w:val="00FC273B"/>
    <w:rsid w:val="4C20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2020-08-18T05:41:34Z</dcterms:created>
  <dc:creator>computer</dc:creator>
  <cp:lastModifiedBy>XXX</cp:lastModifiedBy>
  <dcterms:modified xsi:type="dcterms:W3CDTF">2020-08-18T05:41:40Z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