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60" w:afterLines="150" w:line="360" w:lineRule="auto"/>
        <w:jc w:val="center"/>
        <w:textAlignment w:val="auto"/>
        <w:rPr>
          <w:sz w:val="28"/>
        </w:rPr>
      </w:pPr>
      <w:r>
        <w:rPr>
          <w:rFonts w:hint="eastAsia" w:ascii="黑体" w:hAnsi="黑体" w:eastAsia="黑体"/>
          <w:b/>
          <w:sz w:val="52"/>
        </w:rPr>
        <w:t>最新不锈钢板材购销合同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供方：(以下简称甲方)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需方:(以下简称乙方)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乙方因工程建设的需要，向甲方购买钢材，为明确双方的权利义务，经双方平等友好协商，订立以下条款。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1.乙方工程建设所需的钢材全部从甲方购买。 未经甲方书面同意，乙方不得从其他渠道购买钢材，否则，乙方应向甲方支付违约金人民币 _万元整，同时甲方有权单方解除合同。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2.乙方根据工程进度需要，分期分批向甲方购进所需钢材，乙方每次需货时,应提前三天通知甲方所需钢材的规格、型号、数量、生产产地，经甲方确认后，甲方应在 日内将该钢材送到乙方工地。如果甲方逾期货的价款的千分之三支付违约金。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3.由于钢材市场价格变动频繁，每批货物的价格以甲方供货当日市场价格为参考，由双方友好协商确定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4.钢材接收验收方式：乙方收到货物后应先进行检测，合格后方可使用，如有质量问题应在收到货物之日起__ _日内书面通知甲方，并提出相关的检测报告，否则该批钢材的质量视为完全合格。 经双方确认钢材质量确实不合格后，甲方应将质量不合格的钢材运回，并承担运回所发生的运费，但甲方不承担其他责任，同时甲方在_ 日内换送合格钢材。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5.付款方式：本合同项下钢材款项按以下方式支付：甲方钢材送到乙方工地当日，乙方必须支付该批钢材总价款的_ % 如果乙方没有按时如数支付任何一期的钢材款，则乙方应赔偿当期所欠款上午日计千分之三的违约金。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6.双方应严格遵守本合同，如果双方有争议应先协商解决，协商不成的，提交方所在地人民法院裁决。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7.本合同双方签字盖章后生效。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8.本合同一式二份。甲乙双方各执一份。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甲方(公章): 乙方(公章):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甲方代表： 乙方代表：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合同签订日期: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6E"/>
    <w:rsid w:val="00003E10"/>
    <w:rsid w:val="00201F6B"/>
    <w:rsid w:val="00283231"/>
    <w:rsid w:val="005469B3"/>
    <w:rsid w:val="00643B8F"/>
    <w:rsid w:val="00674D7F"/>
    <w:rsid w:val="0093038D"/>
    <w:rsid w:val="009340FF"/>
    <w:rsid w:val="0099566E"/>
    <w:rsid w:val="00AB7A3F"/>
    <w:rsid w:val="00B854D5"/>
    <w:rsid w:val="00BE790E"/>
    <w:rsid w:val="00C86A39"/>
    <w:rsid w:val="00EB0062"/>
    <w:rsid w:val="3FB505A8"/>
    <w:rsid w:val="4ED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qFormat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</Words>
  <Characters>1189</Characters>
  <Lines>9</Lines>
  <Paragraphs>2</Paragraphs>
  <TotalTime>0</TotalTime>
  <ScaleCrop>false</ScaleCrop>
  <LinksUpToDate>false</LinksUpToDate>
  <CharactersWithSpaces>1395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2018-11-22T07:46:00Z</dcterms:created>
  <dc:creator>mayn</dc:creator>
  <cp:lastModifiedBy>XXX</cp:lastModifiedBy>
  <dcterms:modified xsi:type="dcterms:W3CDTF">2020-09-14T07:23:49Z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