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2" w:beforeLines="20" w:after="468" w:afterLines="150"/>
        <w:jc w:val="center"/>
        <w:rPr>
          <w:rFonts w:hAnsi="宋体" w:cs="宋体"/>
          <w:sz w:val="28"/>
        </w:rPr>
      </w:pPr>
      <w:r>
        <w:rPr>
          <w:rFonts w:hint="eastAsia" w:ascii="黑体" w:hAnsi="黑体" w:eastAsia="黑体" w:cs="宋体"/>
          <w:b/>
          <w:sz w:val="48"/>
        </w:rPr>
        <w:t>灯具音响设备购销的合同范本</w:t>
      </w:r>
      <w:bookmarkStart w:id="0" w:name="_GoBack"/>
      <w:bookmarkEnd w:id="0"/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采购单位(甲方)：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供应商(乙方)：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鉴证方：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根据《中华人民共和国政府采购法》等法律法规和采购文件(编号： )，甲、乙双方经协商，达成如下条款：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第一条：设备品牌、规格型号、数量、价格及其它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金额单位：元 数量单位：台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注：以上合同总价包括运抵甲方的运费及安装调试费等。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第二条：质量保证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乙方所供的设备是符合国家技术规范和质量标准，经国家“三C”认证或国家有关部门检验的合格产品，未曾开箱使用，与合同规定的型号与配置相一致，能够与用户现有设备正常连接;设备安装调试完毕后，能在设备功能范围内保障甲方的系统安全，并稳定运行，所供的设备符合甲方的采购要求。软件产品是原厂产品包或原厂商提供的许可证协议。如发生所供设备与合同不符，甲方有权拒收或退货，由此产生的一切责任和后果由乙方承担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第三条：交货时间、地点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1、乙方在合同生效后 个工作日内，按照其与甲方的事先约定将所供设备(出厂原包装)运至指定地点(杭州市内)拆箱，负责安装调试和设备的集成，按照甲方要求安装其它相关软件(软件版权由甲方负责)，正常运行后交甲方验收。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2、所供设备交付使用时，乙方必须向甲方提供产品使用说明书、质量保证书、三包凭证等相关资料和原配的附件。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第四条：验收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1、乙方将所供设备运至交货地点拆箱、安装调试完毕后，由甲方当场验收，双方共同签署《杭州市政府采购货物验收回复单》和《杭州市政府采购售后服务质量反馈表》。乙方提供的产品型号统一对应、描述一致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2、鉴证方将会同采购办、监察、审计等部门以及聘请的技术顾问履行监督责任。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第五条：售后服务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1、售后服务按国家有关规定执行，乙方提供上门现场服务。所购设备从验收合格之日起，质保期为 个月，乙方承诺免费提供7*24小时的电话技术支持和5*12小时的现场技术服务。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2、现场服务响应时间：乙方在质保期内接到甲方的电话后，杭州市区30分钟内响应，2个小时内到达现场，4小时内修复故障，4小时内不能修复的，承诺采取提供备品、备件或备机等措施，以保证甲方的正常工作，待维修配件到后再换回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第六条：履约保证金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乙方在签订合同的同时须向鉴证方缴纳合同总价2%的履约保证金(合计人民币 元)，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合同履行完毕后，由乙方开具统一收款收据(须有财政或税务机关监制章)，并持《杭州市政府采购货物验收回复单》、《杭州市政府采购售后服务质量反馈表》向鉴证方办理履约保证金无息原额退还手续。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第七条：货款的支付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经甲方验收合格交货后，乙方须在三个工作日内将《杭州市政府采购货物验收回复单》、《杭州市政府采购售后服务质量反馈表》报鉴证方备案后，凭原始凭据(发票)、《杭州市政府采购货物验收回复单》在 个工作日内，向甲方办理结算货款手续。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第八条：其他约定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第九条：违约责任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1、乙方逾期履行合同的，自逾期之日起，向甲方每日偿付合同总价0.2‰的违约金;乙方逾期10日不能交付的，应向甲方支付合同总价2%的违约金，并且不再退还履约保证金，同时甲方征得鉴证方同意有权终止合同。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2、甲方逾期支付货款的，自逾期之日起，向乙方每日偿付合同总价0.2‰的违约金;甲方无正当理由拒付货款的，应向乙方偿付合同总价2%的违约金。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第十条：争议的解决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本合同如发生纠纷，供需双方应及时协商解决，如协商不成，按《中华人民共和国政府采购法》的规定处理。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第十一条：合同的生效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1、本合同经甲、乙双方法定代表人或其委托人签字盖章后，由乙方在三个工作日内送至鉴证方审核鉴证，并向鉴证方缴纳2%履约保证金后生效。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2、合同履行期内甲、乙双方均不得随意变更或解除合同。合同若有未尽事宜，需经甲、乙双方和鉴证方共同协商，订立补充协议，补充协议与本合同有同等法律效力。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3、采购文件(编号： )、应标文件及评标过程中形成的文字资料、询标纪要均作为本合同的组成部分，具有同等效力。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4、本合同一式三份，甲方、乙方、鉴证方各执一份。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甲方(盖章)： 乙方(盖章)：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法定代表人： 法定代表人：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或受委 托 人(签字)： 或受委 托 人(签字)：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地址： 地址：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邮编： 邮编：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联系人： 联系人：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联系电话： 联系电话：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传真： 传真：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开户银行： 开户银行：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帐 号： 帐 号：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鉴证方(盖章)：杭州市政府采购中心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法定代表人：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或受委 托 人(签字)：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地址: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联系人：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邮编：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联系电话：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传真：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jc w:val="left"/>
        <w:rPr>
          <w:rFonts w:hAnsi="宋体" w:cs="宋体"/>
          <w:sz w:val="28"/>
        </w:rPr>
      </w:pP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BC"/>
    <w:rsid w:val="00136ECA"/>
    <w:rsid w:val="00375ED9"/>
    <w:rsid w:val="00410B78"/>
    <w:rsid w:val="00451A91"/>
    <w:rsid w:val="00633271"/>
    <w:rsid w:val="006D33BC"/>
    <w:rsid w:val="007C091E"/>
    <w:rsid w:val="008D5EF1"/>
    <w:rsid w:val="00946EEF"/>
    <w:rsid w:val="00AE77D9"/>
    <w:rsid w:val="00B17A35"/>
    <w:rsid w:val="00B805B3"/>
    <w:rsid w:val="00BC66DF"/>
    <w:rsid w:val="00C3794C"/>
    <w:rsid w:val="00C74866"/>
    <w:rsid w:val="00DA2FCB"/>
    <w:rsid w:val="00DE7672"/>
    <w:rsid w:val="00FF1CAD"/>
    <w:rsid w:val="1CC03613"/>
    <w:rsid w:val="440D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299</Words>
  <Characters>1709</Characters>
  <Lines>14</Lines>
  <Paragraphs>4</Paragraphs>
  <TotalTime>0</TotalTime>
  <ScaleCrop>false</ScaleCrop>
  <LinksUpToDate>false</LinksUpToDate>
  <CharactersWithSpaces>2004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2018-11-29T07:52:00Z</dcterms:created>
  <dc:creator>mayn</dc:creator>
  <cp:lastModifiedBy>XXX</cp:lastModifiedBy>
  <dcterms:modified xsi:type="dcterms:W3CDTF">2020-09-16T01:11:39Z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