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jc w:val="center"/>
        <w:textAlignment w:val="auto"/>
        <w:rPr>
          <w:rFonts w:hint="eastAsia" w:eastAsia="宋体"/>
          <w:b/>
          <w:bCs/>
          <w:sz w:val="52"/>
          <w:szCs w:val="48"/>
          <w:lang w:val="en-US" w:eastAsia="zh-CN"/>
        </w:rPr>
      </w:pPr>
      <w:r>
        <w:rPr>
          <w:rFonts w:hint="eastAsia"/>
          <w:b/>
          <w:bCs/>
          <w:sz w:val="52"/>
          <w:szCs w:val="48"/>
        </w:rPr>
        <w:t>钢材购销合同</w:t>
      </w:r>
      <w:r>
        <w:rPr>
          <w:rFonts w:hint="eastAsia"/>
          <w:b/>
          <w:bCs/>
          <w:sz w:val="52"/>
          <w:szCs w:val="48"/>
          <w:lang w:val="en-US" w:eastAsia="zh-CN"/>
        </w:rPr>
        <w:t>范本</w:t>
      </w:r>
    </w:p>
    <w:p>
      <w:pPr>
        <w:spacing w:before="240" w:beforeLines="100" w:after="240" w:afterLines="100"/>
        <w:rPr>
          <w:sz w:val="28"/>
        </w:rPr>
      </w:pPr>
      <w:r>
        <w:rPr>
          <w:rFonts w:hint="eastAsia"/>
          <w:sz w:val="28"/>
        </w:rPr>
        <w:t>　　供方：</w:t>
      </w:r>
    </w:p>
    <w:p>
      <w:pPr>
        <w:spacing w:before="240" w:beforeLines="100" w:after="240" w:afterLines="100"/>
        <w:rPr>
          <w:sz w:val="28"/>
        </w:rPr>
      </w:pPr>
      <w:r>
        <w:rPr>
          <w:rFonts w:hint="eastAsia"/>
          <w:sz w:val="28"/>
        </w:rPr>
        <w:t>　　需方：</w:t>
      </w:r>
    </w:p>
    <w:p>
      <w:pPr>
        <w:spacing w:before="240" w:beforeLines="100" w:after="240" w:afterLines="100"/>
        <w:rPr>
          <w:sz w:val="28"/>
        </w:rPr>
      </w:pPr>
      <w:r>
        <w:rPr>
          <w:rFonts w:hint="eastAsia"/>
          <w:sz w:val="28"/>
        </w:rPr>
        <w:t>　　本着平等合作、互惠互利的原则，供需双方就需方“xxxx”项目的钢材供应达成如下协议。</w:t>
      </w:r>
    </w:p>
    <w:p>
      <w:pPr>
        <w:spacing w:before="240" w:beforeLines="100" w:after="240" w:afterLines="100"/>
        <w:rPr>
          <w:sz w:val="28"/>
        </w:rPr>
      </w:pPr>
      <w:r>
        <w:rPr>
          <w:rFonts w:hint="eastAsia"/>
          <w:sz w:val="28"/>
        </w:rPr>
        <w:t>　　一、所供钢材品种、材质、规格、数量及生产厂家</w:t>
      </w:r>
    </w:p>
    <w:p>
      <w:pPr>
        <w:spacing w:before="240" w:beforeLines="100" w:after="240" w:afterLines="100"/>
        <w:rPr>
          <w:sz w:val="28"/>
        </w:rPr>
      </w:pPr>
      <w:r>
        <w:rPr>
          <w:rFonts w:hint="eastAsia"/>
          <w:sz w:val="28"/>
        </w:rPr>
        <w:t>　　1、线材(q235)φ6.5mm　φ8mm;</w:t>
      </w:r>
    </w:p>
    <w:p>
      <w:pPr>
        <w:spacing w:before="240" w:beforeLines="100" w:after="240" w:afterLines="100"/>
        <w:rPr>
          <w:sz w:val="28"/>
        </w:rPr>
      </w:pPr>
      <w:r>
        <w:rPr>
          <w:rFonts w:hint="eastAsia"/>
          <w:sz w:val="28"/>
        </w:rPr>
        <w:t>　　2、圆钢(q235)φ10mm　φ12mm，9米定尺;</w:t>
      </w:r>
    </w:p>
    <w:p>
      <w:pPr>
        <w:spacing w:before="240" w:beforeLines="100" w:after="240" w:afterLines="100"/>
        <w:rPr>
          <w:sz w:val="28"/>
        </w:rPr>
      </w:pPr>
      <w:r>
        <w:rPr>
          <w:rFonts w:hint="eastAsia"/>
          <w:sz w:val="28"/>
        </w:rPr>
        <w:t>　　3、螺纹钢(hrb335、hrb400)φ10mm~φ32mm;9米定尺;</w:t>
      </w:r>
    </w:p>
    <w:p>
      <w:pPr>
        <w:spacing w:before="240" w:beforeLines="100" w:after="240" w:afterLines="100"/>
        <w:rPr>
          <w:sz w:val="28"/>
        </w:rPr>
      </w:pPr>
      <w:r>
        <w:rPr>
          <w:rFonts w:hint="eastAsia"/>
          <w:sz w:val="28"/>
        </w:rPr>
        <w:t>　　本工程所需的全部上述产品。</w:t>
      </w:r>
    </w:p>
    <w:p>
      <w:pPr>
        <w:spacing w:before="240" w:beforeLines="100" w:after="240" w:afterLines="100"/>
        <w:ind w:firstLine="560"/>
        <w:rPr>
          <w:rFonts w:hint="eastAsia"/>
          <w:sz w:val="28"/>
        </w:rPr>
      </w:pPr>
      <w:r>
        <w:rPr>
          <w:rFonts w:hint="eastAsia"/>
          <w:sz w:val="28"/>
        </w:rPr>
        <w:t>主要供货厂家为：线材____常州中天、永钢、萍钢;</w:t>
      </w:r>
    </w:p>
    <w:p>
      <w:pPr>
        <w:spacing w:before="240" w:beforeLines="100" w:after="240" w:afterLines="100"/>
        <w:ind w:firstLine="560"/>
        <w:rPr>
          <w:sz w:val="28"/>
        </w:rPr>
      </w:pPr>
      <w:bookmarkStart w:id="0" w:name="_GoBack"/>
      <w:bookmarkEnd w:id="0"/>
      <w:r>
        <w:rPr>
          <w:rFonts w:hint="eastAsia"/>
          <w:sz w:val="28"/>
        </w:rPr>
        <w:t>圆钢____湖州富钢;</w:t>
      </w:r>
    </w:p>
    <w:p>
      <w:pPr>
        <w:spacing w:before="240" w:beforeLines="100" w:after="240" w:afterLines="100"/>
        <w:rPr>
          <w:sz w:val="28"/>
        </w:rPr>
      </w:pPr>
      <w:r>
        <w:rPr>
          <w:rFonts w:hint="eastAsia"/>
          <w:sz w:val="28"/>
        </w:rPr>
        <w:t>　　螺纹钢____常州中天、江阴长达、江阴西城、萍钢、沙钢、永钢、新兴铸管。</w:t>
      </w:r>
    </w:p>
    <w:p>
      <w:pPr>
        <w:spacing w:before="240" w:beforeLines="100" w:after="240" w:afterLines="100"/>
        <w:rPr>
          <w:sz w:val="28"/>
        </w:rPr>
      </w:pPr>
      <w:r>
        <w:rPr>
          <w:rFonts w:hint="eastAsia"/>
          <w:sz w:val="28"/>
        </w:rPr>
        <w:t>　　如遇上述厂家断档，可以书面形式通知需方，经需方认可，方可改供其他钢厂产品。如无特殊情况，供方不得供应以上厂家之外钢厂的产品。</w:t>
      </w:r>
    </w:p>
    <w:p>
      <w:pPr>
        <w:spacing w:before="240" w:beforeLines="100" w:after="240" w:afterLines="100"/>
        <w:rPr>
          <w:sz w:val="28"/>
        </w:rPr>
      </w:pPr>
      <w:r>
        <w:rPr>
          <w:rFonts w:hint="eastAsia"/>
          <w:sz w:val="28"/>
        </w:rPr>
        <w:t>　　二、供方所供钢材质量应符合国家相关产品质量标准并经需方验收合格：即螺纹钢gb1499.2—XX标准、圆钢、线材gb1499.1—XX标准，提供产品质量证明书(抄件)。</w:t>
      </w:r>
    </w:p>
    <w:p>
      <w:pPr>
        <w:spacing w:before="240" w:beforeLines="100" w:after="240" w:afterLines="100"/>
        <w:rPr>
          <w:sz w:val="28"/>
        </w:rPr>
      </w:pPr>
      <w:r>
        <w:rPr>
          <w:rFonts w:hint="eastAsia"/>
          <w:sz w:val="28"/>
        </w:rPr>
        <w:t>　　三、计量：圆钢、螺纹钢定尺、理论计量交货;线材以出库磅码</w:t>
      </w:r>
    </w:p>
    <w:p>
      <w:pPr>
        <w:spacing w:before="240" w:beforeLines="100" w:after="240" w:afterLines="100"/>
        <w:rPr>
          <w:sz w:val="28"/>
        </w:rPr>
      </w:pPr>
      <w:r>
        <w:rPr>
          <w:rFonts w:hint="eastAsia"/>
          <w:sz w:val="28"/>
        </w:rPr>
        <w:t>　　单为准。具体数量以需方或需方指定的施工单位收货人签收为准。</w:t>
      </w:r>
    </w:p>
    <w:p>
      <w:pPr>
        <w:spacing w:before="240" w:beforeLines="100" w:after="240" w:afterLines="100"/>
        <w:rPr>
          <w:sz w:val="28"/>
        </w:rPr>
      </w:pPr>
      <w:r>
        <w:rPr>
          <w:rFonts w:hint="eastAsia"/>
          <w:sz w:val="28"/>
        </w:rPr>
        <w:t>　　四、结算方式及价格</w:t>
      </w:r>
    </w:p>
    <w:p>
      <w:pPr>
        <w:spacing w:before="240" w:beforeLines="100" w:after="240" w:afterLines="100"/>
        <w:rPr>
          <w:sz w:val="28"/>
        </w:rPr>
      </w:pPr>
      <w:r>
        <w:rPr>
          <w:rFonts w:hint="eastAsia"/>
          <w:sz w:val="28"/>
        </w:rPr>
        <w:t>　　每个日历月为一个结算周期，结算清结款项一次。以送货当月的杭州市当月《杭州造价信息》中供应价相对应品种规格下浮30元/吨作为结算价。如遇当月《造价信息》价格调整，则调整部分在下月结算时一并清结，不影响当月正常结算。</w:t>
      </w:r>
    </w:p>
    <w:p>
      <w:pPr>
        <w:spacing w:before="240" w:beforeLines="100" w:after="240" w:afterLines="100"/>
        <w:rPr>
          <w:sz w:val="28"/>
        </w:rPr>
      </w:pPr>
      <w:r>
        <w:rPr>
          <w:rFonts w:hint="eastAsia"/>
          <w:sz w:val="28"/>
        </w:rPr>
        <w:t>　　需方在每个结算期满及收到供方提供正式发票之日起日内向供方付清应付款项。(第一次付款时，扣减供方10万元作为履约保证金，供方无违约的需方至迟在在工程主体结顶7天内向供方无息退还全部履约保证金)。</w:t>
      </w:r>
    </w:p>
    <w:p>
      <w:pPr>
        <w:spacing w:before="240" w:beforeLines="100" w:after="240" w:afterLines="100"/>
        <w:rPr>
          <w:sz w:val="28"/>
        </w:rPr>
      </w:pPr>
      <w:r>
        <w:rPr>
          <w:rFonts w:hint="eastAsia"/>
          <w:sz w:val="28"/>
        </w:rPr>
        <w:t>　　五、交货地点及交货方式。</w:t>
      </w:r>
    </w:p>
    <w:p>
      <w:pPr>
        <w:spacing w:before="240" w:beforeLines="100" w:after="240" w:afterLines="100"/>
        <w:rPr>
          <w:sz w:val="28"/>
        </w:rPr>
      </w:pPr>
      <w:r>
        <w:rPr>
          <w:rFonts w:hint="eastAsia"/>
          <w:sz w:val="28"/>
        </w:rPr>
        <w:t>　　交货地点：杭州市三里洋码头等。</w:t>
      </w:r>
    </w:p>
    <w:p>
      <w:pPr>
        <w:spacing w:before="240" w:beforeLines="100" w:after="240" w:afterLines="100"/>
        <w:rPr>
          <w:sz w:val="28"/>
        </w:rPr>
      </w:pPr>
      <w:r>
        <w:rPr>
          <w:rFonts w:hint="eastAsia"/>
          <w:sz w:val="28"/>
        </w:rPr>
        <w:t>　　交货方式：由供方代运至需方工程现场，运</w:t>
      </w:r>
    </w:p>
    <w:p>
      <w:pPr>
        <w:spacing w:before="240" w:beforeLines="100" w:after="240" w:afterLines="100"/>
        <w:rPr>
          <w:sz w:val="28"/>
        </w:rPr>
      </w:pPr>
      <w:r>
        <w:rPr>
          <w:rFonts w:hint="eastAsia"/>
          <w:sz w:val="28"/>
        </w:rPr>
        <w:t>　　杂费及装卸费等30元/吨已含在单价中(发票另行开具)。</w:t>
      </w:r>
    </w:p>
    <w:p>
      <w:pPr>
        <w:spacing w:before="240" w:beforeLines="100" w:after="240" w:afterLines="100"/>
        <w:rPr>
          <w:sz w:val="28"/>
        </w:rPr>
      </w:pPr>
      <w:r>
        <w:rPr>
          <w:rFonts w:hint="eastAsia"/>
          <w:sz w:val="28"/>
        </w:rPr>
        <w:t>　　六、每月25日需方预报下月用材计划，以便供方备料。需方对所报计划实际变更不应大于±10%。如果变更数量大于±10%，则供方需另行组织采供。供方在接到需方具体送货通知后三天内将钢材送至工程现场。需方须具备必要的卸货条件并及时收验货。</w:t>
      </w:r>
    </w:p>
    <w:p>
      <w:pPr>
        <w:spacing w:before="240" w:beforeLines="100" w:after="240" w:afterLines="100"/>
        <w:rPr>
          <w:sz w:val="28"/>
        </w:rPr>
      </w:pPr>
      <w:r>
        <w:rPr>
          <w:rFonts w:hint="eastAsia"/>
          <w:sz w:val="28"/>
        </w:rPr>
        <w:t>　　七、异议处理。</w:t>
      </w:r>
    </w:p>
    <w:p>
      <w:pPr>
        <w:spacing w:before="240" w:beforeLines="100" w:after="240" w:afterLines="100"/>
        <w:rPr>
          <w:sz w:val="28"/>
        </w:rPr>
      </w:pPr>
      <w:r>
        <w:rPr>
          <w:rFonts w:hint="eastAsia"/>
          <w:sz w:val="28"/>
        </w:rPr>
        <w:t>　　关于质量异议，需方必须按照国家相关的产品标准和使用标准验收和使用钢材，需方不得使用未经复检合格的钢材，否则产生后果与供方无关。如遇对钢材存有质量异议时，需方可随时向供方提出。供方应根据工程进度需要，48小时内先调入同规格、相应数量的双方无异议的钢材以确保工程使用。有异议钢材如经判定确为不合格产品，供方负责退或换，并承担相应的运吊费用。如果未能按约送入钢材，则每延期一天，供方赔偿5000元。</w:t>
      </w:r>
    </w:p>
    <w:p>
      <w:pPr>
        <w:spacing w:before="240" w:beforeLines="100" w:after="240" w:afterLines="100"/>
        <w:rPr>
          <w:sz w:val="28"/>
        </w:rPr>
      </w:pPr>
      <w:r>
        <w:rPr>
          <w:rFonts w:hint="eastAsia"/>
          <w:sz w:val="28"/>
        </w:rPr>
        <w:t>　　关于计量异议。需方对供方所供钢材存在计量异议应在收货当时提出(但不得拆件)，供方在接通知后24小时内派员前往现场处理，需方应根据双方确认的结果才予签收。</w:t>
      </w:r>
    </w:p>
    <w:p>
      <w:pPr>
        <w:spacing w:before="240" w:beforeLines="100" w:after="240" w:afterLines="100"/>
        <w:rPr>
          <w:sz w:val="28"/>
        </w:rPr>
      </w:pPr>
      <w:r>
        <w:rPr>
          <w:rFonts w:hint="eastAsia"/>
          <w:sz w:val="28"/>
        </w:rPr>
        <w:t>　　八、关于违约责任</w:t>
      </w:r>
    </w:p>
    <w:p>
      <w:pPr>
        <w:spacing w:before="240" w:beforeLines="100" w:after="240" w:afterLines="100"/>
        <w:rPr>
          <w:sz w:val="28"/>
        </w:rPr>
      </w:pPr>
      <w:r>
        <w:rPr>
          <w:rFonts w:hint="eastAsia"/>
          <w:sz w:val="28"/>
        </w:rPr>
        <w:t>　　为使本合同顺利履行，双方约定：如供方延期送货，每延期一天，赔偿需方100元/吨，同时需方可单方面提前终止本合同。如需方延期付款，每延期一天支付供方所欠款项的0.8‰的滞纳金，如需方延期付款时间超过10天的供方可停止供货，如超过30天的供方可单方面提前终止本合同。</w:t>
      </w:r>
    </w:p>
    <w:p>
      <w:pPr>
        <w:spacing w:before="240" w:beforeLines="100" w:after="240" w:afterLines="100"/>
        <w:rPr>
          <w:sz w:val="28"/>
        </w:rPr>
      </w:pPr>
      <w:r>
        <w:rPr>
          <w:rFonts w:hint="eastAsia"/>
          <w:sz w:val="28"/>
        </w:rPr>
        <w:t>　　九、本合同一式肆份，双方各执贰份。本合同经双方签、盖章后生效。</w:t>
      </w:r>
    </w:p>
    <w:p>
      <w:pPr>
        <w:spacing w:before="240" w:beforeLines="100" w:after="240" w:afterLines="100"/>
        <w:rPr>
          <w:sz w:val="28"/>
        </w:rPr>
      </w:pPr>
      <w:r>
        <w:rPr>
          <w:rFonts w:hint="eastAsia"/>
          <w:sz w:val="28"/>
        </w:rPr>
        <w:t>　　供方： 　 　　　　代表(签)：</w:t>
      </w:r>
    </w:p>
    <w:p>
      <w:pPr>
        <w:spacing w:before="240" w:beforeLines="100" w:after="240" w:afterLines="100"/>
        <w:rPr>
          <w:sz w:val="28"/>
        </w:rPr>
      </w:pPr>
      <w:r>
        <w:rPr>
          <w:rFonts w:hint="eastAsia"/>
          <w:sz w:val="28"/>
        </w:rPr>
        <w:t>　　需方： 　　　　　　代表(签)：</w:t>
      </w:r>
    </w:p>
    <w:p>
      <w:pPr>
        <w:spacing w:before="240" w:beforeLines="100" w:after="240" w:afterLines="100"/>
        <w:rPr>
          <w:sz w:val="28"/>
        </w:rPr>
      </w:pPr>
      <w:r>
        <w:rPr>
          <w:rFonts w:hint="eastAsia"/>
          <w:sz w:val="28"/>
        </w:rPr>
        <w:t>　　签订日期：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92C51"/>
    <w:rsid w:val="03392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2020-09-30T03:40:00Z</dcterms:created>
  <dc:creator>XXX</dc:creator>
  <cp:lastModifiedBy>XXX</cp:lastModifiedBy>
  <dcterms:modified xsi:type="dcterms:W3CDTF">2020-09-30T03:47:02Z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