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建材购销合同书范本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根据《中华人民共和国合同法》及其他有关法律,行政法规的规定,买卖双方在平等,自愿,公开,诚实信用的基础上就建材买卖事宜达成协议如下: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第一条 所购建材基本情况 单位: 元/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建材名称,产地,品牌,规格型号,材质,批次,数量,价格,总价,备注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合计人民币(大写) 万 仟 佰 拾 元 角 分(小写):$ 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第二条 质量标准: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第三条 交货:交货方式为(卖方送货/买方取货)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交货时间: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交货地点: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ind w:firstLine="560"/>
        <w:textAlignment w:val="auto"/>
        <w:rPr>
          <w:sz w:val="28"/>
        </w:rPr>
      </w:pPr>
      <w:r>
        <w:rPr>
          <w:rFonts w:hint="eastAsia"/>
          <w:sz w:val="28"/>
        </w:rPr>
        <w:t xml:space="preserve">第四条 </w:t>
      </w:r>
      <w:bookmarkStart w:id="0" w:name="_GoBack"/>
      <w:bookmarkEnd w:id="0"/>
      <w:r>
        <w:rPr>
          <w:rFonts w:hint="eastAsia"/>
          <w:sz w:val="28"/>
        </w:rPr>
        <w:t>验收:对于建材产品的规格型号,数量,材质等与约定不符或有其他质量问题的,买方异议期为卖方交货后,,,,,日内,异议经核实卖方应无条件补足或换货.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第五条 付款方式及时间:双方约定以第,,,,,,种方式支付价款.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(一) 签定合同时,买方支付(定金/预付款),,,,,,,元 (定金不得超过总价款的20%),货到验收后一次性支付余款;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第六条 违约责任: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(一)卖方违约责任: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1,建材产品经专业机构检测不符合国家标准或合同约定质量标准的,卖方应无条件换,退货,或赔偿买方由此受到的损失.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,卖方迟延交货的,每日应向买方支付迟延部分价款,,,,,,,%的违约金;迟延交货日的,除支付违约金外,买方还有权解除合同,卖方已收取定金,预付款或价款应全部返还,但买方在不收取违约金的情况下,有权要求卖方双倍返还定金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(二)买方违约责任: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1,买方迟延提货的,每日应向卖方支付迟延部分价款,,,,,,,%的违约金;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2,买方无正当理由单方解除合同的,应赔偿由此给卖方造成的损失,已支付定金的无权要求返还.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第七条 争议解决方式:本合同项下发生的争议,双方应协商或向市场主办单位,消费者协会申请调解解决,也可以向工商行政管理机关提出申诉;协商,调解,申诉解决不成的,应向,,,,,人民法院提起诉讼,或按照另行达成的仲裁条款或仲裁协议申请仲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第八条 其他约定事项: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第九条 对本合同的变更或补充不合理地减轻或免除卖方应承担的责任的,仍以本合同为准.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第十条 本合同未定事项,双方可协商签定补充协议.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买方(章):,,,,,卖方(章):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住所:,,,,, 住所: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联系方式:,,,,, 联系方式: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委托代理人:,,,,,法定代表人: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,,,,,委托代理人: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  <w:r>
        <w:rPr>
          <w:rFonts w:hint="eastAsia"/>
          <w:sz w:val="28"/>
        </w:rPr>
        <w:t>　　签定时间:,,,,,签定地点: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textAlignment w:val="auto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D3"/>
    <w:rsid w:val="000D6074"/>
    <w:rsid w:val="002C125F"/>
    <w:rsid w:val="00312282"/>
    <w:rsid w:val="003416F7"/>
    <w:rsid w:val="00530909"/>
    <w:rsid w:val="009670A6"/>
    <w:rsid w:val="0097450F"/>
    <w:rsid w:val="00C01CDB"/>
    <w:rsid w:val="00CE1BD3"/>
    <w:rsid w:val="00D909A7"/>
    <w:rsid w:val="00ED708E"/>
    <w:rsid w:val="1AB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</Words>
  <Characters>936</Characters>
  <Lines>7</Lines>
  <Paragraphs>2</Paragraphs>
  <TotalTime>2</TotalTime>
  <ScaleCrop>false</ScaleCrop>
  <LinksUpToDate>false</LinksUpToDate>
  <CharactersWithSpaces>1098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2018-11-21T08:24:00Z</dcterms:created>
  <dcterms:modified xsi:type="dcterms:W3CDTF">2020-10-19T07:38:09Z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