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48" w:beforeLines="20" w:after="360" w:afterLines="150"/>
        <w:jc w:val="center"/>
        <w:rPr>
          <w:rFonts w:ascii="黑体" w:hAnsi="黑体" w:eastAsia="黑体"/>
          <w:b/>
          <w:sz w:val="52"/>
        </w:rPr>
      </w:pPr>
      <w:r>
        <w:rPr>
          <w:rFonts w:hint="eastAsia" w:ascii="黑体" w:hAnsi="黑体" w:eastAsia="黑体"/>
          <w:b/>
          <w:sz w:val="52"/>
        </w:rPr>
        <w:t>建材购销合同书样本</w:t>
      </w:r>
    </w:p>
    <w:p>
      <w:pPr>
        <w:spacing w:before="240" w:beforeLines="100" w:after="240" w:afterLines="100"/>
        <w:rPr>
          <w:sz w:val="28"/>
        </w:rPr>
      </w:pPr>
    </w:p>
    <w:p>
      <w:pPr>
        <w:spacing w:before="240" w:beforeLines="100" w:after="240" w:afterLines="100"/>
        <w:rPr>
          <w:sz w:val="28"/>
        </w:rPr>
      </w:pPr>
      <w:r>
        <w:rPr>
          <w:rFonts w:hint="eastAsia"/>
          <w:sz w:val="28"/>
        </w:rPr>
        <w:t>　　甲方(需方)：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甲方公司地址：</w:t>
      </w:r>
    </w:p>
    <w:p>
      <w:pPr>
        <w:spacing w:before="240" w:beforeLines="100" w:after="240" w:afterLines="100"/>
        <w:rPr>
          <w:sz w:val="28"/>
        </w:rPr>
      </w:pPr>
      <w:r>
        <w:rPr>
          <w:rFonts w:hint="eastAsia"/>
          <w:sz w:val="28"/>
        </w:rPr>
        <w:t>　　甲方施工地址：</w:t>
      </w:r>
    </w:p>
    <w:p>
      <w:pPr>
        <w:spacing w:before="240" w:beforeLines="100" w:after="240" w:afterLines="100"/>
        <w:rPr>
          <w:sz w:val="28"/>
        </w:rPr>
      </w:pPr>
      <w:r>
        <w:rPr>
          <w:rFonts w:hint="eastAsia"/>
          <w:sz w:val="28"/>
        </w:rPr>
        <w:t>　　乙方(供方):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乙方公司地址:</w:t>
      </w:r>
    </w:p>
    <w:p>
      <w:pPr>
        <w:spacing w:before="240" w:beforeLines="100" w:after="240" w:afterLines="100"/>
        <w:rPr>
          <w:sz w:val="28"/>
        </w:rPr>
      </w:pPr>
      <w:r>
        <w:rPr>
          <w:rFonts w:hint="eastAsia"/>
          <w:sz w:val="28"/>
        </w:rPr>
        <w:t>　　根据《中华人民共和国法》及其他有关法律法规，遵循平等自愿、公正和诚实信用的原则，双方就建设材料购买事项协商一致，订立本合同。</w:t>
      </w:r>
    </w:p>
    <w:p>
      <w:pPr>
        <w:spacing w:before="240" w:beforeLines="100" w:after="240" w:afterLines="100"/>
        <w:rPr>
          <w:sz w:val="28"/>
        </w:rPr>
      </w:pPr>
      <w:r>
        <w:rPr>
          <w:rFonts w:hint="eastAsia"/>
          <w:sz w:val="28"/>
        </w:rPr>
        <w:t>　　一、产品的名称规格单价数量及其它：</w:t>
      </w:r>
    </w:p>
    <w:p>
      <w:pPr>
        <w:spacing w:before="240" w:beforeLines="100" w:after="240" w:afterLines="100"/>
        <w:rPr>
          <w:sz w:val="28"/>
        </w:rPr>
      </w:pPr>
      <w:r>
        <w:rPr>
          <w:rFonts w:hint="eastAsia"/>
          <w:sz w:val="28"/>
        </w:rPr>
        <w:t>　　编号 产品或</w:t>
      </w:r>
    </w:p>
    <w:p>
      <w:pPr>
        <w:spacing w:before="240" w:beforeLines="100" w:after="240" w:afterLines="100"/>
        <w:rPr>
          <w:sz w:val="28"/>
        </w:rPr>
      </w:pPr>
      <w:r>
        <w:rPr>
          <w:rFonts w:hint="eastAsia"/>
          <w:sz w:val="28"/>
        </w:rPr>
        <w:t>　　原材料名称 规格型号 单位 单价</w:t>
      </w:r>
    </w:p>
    <w:p>
      <w:pPr>
        <w:spacing w:before="240" w:beforeLines="100" w:after="240" w:afterLines="100"/>
        <w:rPr>
          <w:sz w:val="28"/>
        </w:rPr>
      </w:pPr>
      <w:r>
        <w:rPr>
          <w:rFonts w:hint="eastAsia"/>
          <w:sz w:val="28"/>
        </w:rPr>
        <w:t>　　(张/元) 需量 备注</w:t>
      </w:r>
    </w:p>
    <w:p>
      <w:pPr>
        <w:spacing w:before="240" w:beforeLines="100" w:after="240" w:afterLines="100"/>
        <w:rPr>
          <w:sz w:val="28"/>
        </w:rPr>
      </w:pPr>
      <w:r>
        <w:rPr>
          <w:rFonts w:hint="eastAsia"/>
          <w:sz w:val="28"/>
        </w:rPr>
        <w:t>　　合计金额：(人民币大写)</w:t>
      </w:r>
    </w:p>
    <w:p>
      <w:pPr>
        <w:spacing w:before="240" w:beforeLines="100" w:after="240" w:afterLines="100"/>
        <w:rPr>
          <w:sz w:val="28"/>
        </w:rPr>
      </w:pPr>
      <w:r>
        <w:rPr>
          <w:rFonts w:hint="eastAsia"/>
          <w:sz w:val="28"/>
        </w:rPr>
        <w:t>　　模板按样品收货，整板在自然正常使用的情况下(备注：参照所提供的模板使用说明资料使用，产品合格率为95%)若出现质量问题如大面积开胶起层包调包换，有一张换一张。</w:t>
      </w:r>
    </w:p>
    <w:p>
      <w:pPr>
        <w:spacing w:before="240" w:beforeLines="100" w:after="240" w:afterLines="100"/>
        <w:rPr>
          <w:sz w:val="28"/>
        </w:rPr>
      </w:pPr>
      <w:r>
        <w:rPr>
          <w:rFonts w:hint="eastAsia"/>
          <w:sz w:val="28"/>
        </w:rPr>
        <w:t>　　二、乙方供应产品或</w:t>
      </w:r>
      <w:bookmarkStart w:id="0" w:name="_GoBack"/>
      <w:bookmarkEnd w:id="0"/>
      <w:r>
        <w:rPr>
          <w:rFonts w:hint="eastAsia"/>
          <w:sz w:val="28"/>
        </w:rPr>
        <w:t>原材料必须满足：</w:t>
      </w:r>
    </w:p>
    <w:p>
      <w:pPr>
        <w:spacing w:before="240" w:beforeLines="100" w:after="240" w:afterLines="100"/>
        <w:rPr>
          <w:sz w:val="28"/>
        </w:rPr>
      </w:pPr>
      <w:r>
        <w:rPr>
          <w:rFonts w:hint="eastAsia"/>
          <w:sz w:val="28"/>
        </w:rPr>
        <w:t>　　1、达到四川省相应的质检验收标准;</w:t>
      </w:r>
    </w:p>
    <w:p>
      <w:pPr>
        <w:spacing w:before="240" w:beforeLines="100" w:after="240" w:afterLines="100"/>
        <w:rPr>
          <w:sz w:val="28"/>
        </w:rPr>
      </w:pPr>
      <w:r>
        <w:rPr>
          <w:rFonts w:hint="eastAsia"/>
          <w:sz w:val="28"/>
        </w:rPr>
        <w:t>　　2、按照甲方所需要的规格品牌商标(产地)和数量及时供应;</w:t>
      </w:r>
    </w:p>
    <w:p>
      <w:pPr>
        <w:spacing w:before="240" w:beforeLines="100" w:after="240" w:afterLines="100"/>
        <w:rPr>
          <w:sz w:val="28"/>
        </w:rPr>
      </w:pPr>
      <w:r>
        <w:rPr>
          <w:rFonts w:hint="eastAsia"/>
          <w:sz w:val="28"/>
        </w:rPr>
        <w:t>　　3、有产品合格或相关文件。</w:t>
      </w:r>
    </w:p>
    <w:p>
      <w:pPr>
        <w:spacing w:before="240" w:beforeLines="100" w:after="240" w:afterLines="100"/>
        <w:rPr>
          <w:sz w:val="28"/>
        </w:rPr>
      </w:pPr>
      <w:r>
        <w:rPr>
          <w:rFonts w:hint="eastAsia"/>
          <w:sz w:val="28"/>
        </w:rPr>
        <w:t>　　三、供货时间、运输</w:t>
      </w:r>
    </w:p>
    <w:p>
      <w:pPr>
        <w:spacing w:before="240" w:beforeLines="100" w:after="240" w:afterLines="100"/>
        <w:rPr>
          <w:sz w:val="28"/>
        </w:rPr>
      </w:pPr>
      <w:r>
        <w:rPr>
          <w:rFonts w:hint="eastAsia"/>
          <w:sz w:val="28"/>
        </w:rPr>
        <w:t>　　1、甲方应提前二天将供货计划告知乙方，乙方得到计划后应在甲方计划二天内供货。</w:t>
      </w:r>
    </w:p>
    <w:p>
      <w:pPr>
        <w:spacing w:before="240" w:beforeLines="100" w:after="240" w:afterLines="100"/>
        <w:rPr>
          <w:sz w:val="28"/>
        </w:rPr>
      </w:pPr>
      <w:r>
        <w:rPr>
          <w:rFonts w:hint="eastAsia"/>
          <w:sz w:val="28"/>
        </w:rPr>
        <w:t>　　2、由乙方负责货物的装车运输，并运至指定地点：到工地由甲方负责卸货。货物到达指定地点后，甲方及时派收货员 对货物的数量进行验收，并在送货单上签字确认，作为双方结算的最终依据。(结算以实际送货数量为准。)</w:t>
      </w:r>
    </w:p>
    <w:p>
      <w:pPr>
        <w:spacing w:before="240" w:beforeLines="100" w:after="240" w:afterLines="100"/>
        <w:rPr>
          <w:sz w:val="28"/>
        </w:rPr>
      </w:pPr>
      <w:r>
        <w:rPr>
          <w:rFonts w:hint="eastAsia"/>
          <w:sz w:val="28"/>
        </w:rPr>
        <w:t>　　四、货款支付方式和时间</w:t>
      </w:r>
    </w:p>
    <w:p>
      <w:pPr>
        <w:spacing w:before="240" w:beforeLines="100" w:after="240" w:afterLines="100"/>
        <w:rPr>
          <w:sz w:val="28"/>
        </w:rPr>
      </w:pPr>
      <w:r>
        <w:rPr>
          <w:rFonts w:hint="eastAsia"/>
          <w:sz w:val="28"/>
        </w:rPr>
        <w:t>　　计算货款方式及付款约定：货到工地一个月后7个工作日内付清此次货款。</w:t>
      </w:r>
    </w:p>
    <w:p>
      <w:pPr>
        <w:spacing w:before="240" w:beforeLines="100" w:after="240" w:afterLines="100"/>
        <w:rPr>
          <w:sz w:val="28"/>
        </w:rPr>
      </w:pPr>
      <w:r>
        <w:rPr>
          <w:rFonts w:hint="eastAsia"/>
          <w:sz w:val="28"/>
        </w:rPr>
        <w:t>　　五、甲方的违约责任</w:t>
      </w:r>
    </w:p>
    <w:p>
      <w:pPr>
        <w:spacing w:before="240" w:beforeLines="100" w:after="240" w:afterLines="100"/>
        <w:rPr>
          <w:sz w:val="28"/>
        </w:rPr>
      </w:pPr>
      <w:r>
        <w:rPr>
          <w:rFonts w:hint="eastAsia"/>
          <w:sz w:val="28"/>
        </w:rPr>
        <w:t>　　1、甲方中途退货，应向乙方偿付退货部分货款1%的违约金。</w:t>
      </w:r>
    </w:p>
    <w:p>
      <w:pPr>
        <w:spacing w:before="240" w:beforeLines="100" w:after="240" w:afterLines="100"/>
        <w:rPr>
          <w:sz w:val="28"/>
        </w:rPr>
      </w:pPr>
      <w:r>
        <w:rPr>
          <w:rFonts w:hint="eastAsia"/>
          <w:sz w:val="28"/>
        </w:rPr>
        <w:t>　　2、甲方逾期付款的，应按中国人民银行有关延期付款的规定向乙方偿付逾期付款的违约金。</w:t>
      </w:r>
    </w:p>
    <w:p>
      <w:pPr>
        <w:spacing w:before="240" w:beforeLines="100" w:after="240" w:afterLines="100"/>
        <w:rPr>
          <w:sz w:val="28"/>
        </w:rPr>
      </w:pPr>
      <w:r>
        <w:rPr>
          <w:rFonts w:hint="eastAsia"/>
          <w:sz w:val="28"/>
        </w:rPr>
        <w:t>　　3、甲方违反合同规定拒绝接货的，应当承担由此造成的损失和运输部门的罚款。</w:t>
      </w:r>
    </w:p>
    <w:p>
      <w:pPr>
        <w:spacing w:before="240" w:beforeLines="100" w:after="240" w:afterLines="100"/>
        <w:rPr>
          <w:sz w:val="28"/>
        </w:rPr>
      </w:pPr>
      <w:r>
        <w:rPr>
          <w:rFonts w:hint="eastAsia"/>
          <w:sz w:val="28"/>
        </w:rPr>
        <w:t>　　4、甲方如错填到货地点或接货人，或对乙方提出错误异议，应承担乙方因此所受的损失。</w:t>
      </w:r>
    </w:p>
    <w:p>
      <w:pPr>
        <w:spacing w:before="240" w:beforeLines="100" w:after="240" w:afterLines="100"/>
        <w:rPr>
          <w:sz w:val="28"/>
        </w:rPr>
      </w:pPr>
      <w:r>
        <w:rPr>
          <w:rFonts w:hint="eastAsia"/>
          <w:sz w:val="28"/>
        </w:rPr>
        <w:t>　　六、乙方的违约责任</w:t>
      </w:r>
    </w:p>
    <w:p>
      <w:pPr>
        <w:spacing w:before="240" w:beforeLines="100" w:after="240" w:afterLines="100"/>
        <w:rPr>
          <w:sz w:val="28"/>
        </w:rPr>
      </w:pPr>
      <w:r>
        <w:rPr>
          <w:rFonts w:hint="eastAsia"/>
          <w:sz w:val="28"/>
        </w:rPr>
        <w:t>　　1、乙方不能交货的，应向甲方偿付不能交货部分货款的2%的违约金。</w:t>
      </w:r>
    </w:p>
    <w:p>
      <w:pPr>
        <w:spacing w:before="240" w:beforeLines="100" w:after="240" w:afterLines="100"/>
        <w:rPr>
          <w:sz w:val="28"/>
        </w:rPr>
      </w:pPr>
      <w:r>
        <w:rPr>
          <w:rFonts w:hint="eastAsia"/>
          <w:sz w:val="28"/>
        </w:rPr>
        <w:t>　　2、乙方所交产品品种、规格、质量不符合规定的，如果甲方同意利用，应当按质论价;如果甲方不能利用的，应根据产品的具体情况，由乙方负责包换并承担退货而支付的实际费用。</w:t>
      </w:r>
    </w:p>
    <w:p>
      <w:pPr>
        <w:spacing w:before="240" w:beforeLines="100" w:after="240" w:afterLines="100"/>
        <w:rPr>
          <w:sz w:val="28"/>
        </w:rPr>
      </w:pPr>
      <w:r>
        <w:rPr>
          <w:rFonts w:hint="eastAsia"/>
          <w:sz w:val="28"/>
        </w:rPr>
        <w:t>　　3、乙方逾期交货的，应比照中国人民银行有关延期付款的规定，按逾期交货部分货款计算，向甲方偿付逾期交货的违约金，并承担甲方因此所受的损失费用。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七、不可抗力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spacing w:before="240" w:beforeLines="100" w:after="240" w:afterLines="100"/>
        <w:rPr>
          <w:sz w:val="28"/>
        </w:rPr>
      </w:pPr>
      <w:r>
        <w:rPr>
          <w:rFonts w:hint="eastAsia"/>
          <w:sz w:val="28"/>
        </w:rPr>
        <w:t>　　八、其它</w:t>
      </w:r>
    </w:p>
    <w:p>
      <w:pPr>
        <w:spacing w:before="240" w:beforeLines="100" w:after="240" w:afterLines="100"/>
        <w:rPr>
          <w:sz w:val="28"/>
        </w:rPr>
      </w:pPr>
      <w:r>
        <w:rPr>
          <w:rFonts w:hint="eastAsia"/>
          <w:sz w:val="28"/>
        </w:rPr>
        <w:t>　　按本合同规定应该偿付的违约金和各种经济损失的，应当在明确责任后10天内，按银行规定的结算办法付清，否则按逾期付款处理。但任何一方不得自行扣发货物或扣付货款来充抵。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本合同如发生纠纷，当事人双方应当及时协商解决，协商不成时，任何一方均可请业务主管机关调解或者向仲裁委员会申请仲裁，也可以直接向人民法院起诉。</w:t>
      </w:r>
    </w:p>
    <w:p>
      <w:pPr>
        <w:spacing w:before="240" w:beforeLines="100" w:after="240" w:afterLines="100"/>
        <w:rPr>
          <w:sz w:val="28"/>
        </w:rPr>
      </w:pPr>
      <w:r>
        <w:rPr>
          <w:rFonts w:hint="eastAsia"/>
          <w:sz w:val="28"/>
        </w:rPr>
        <w:t>　　九、本合同一式二份，供方一份，需方一份。本合同双方签字或盖章后生效，货款结清后此合同终止。</w:t>
      </w:r>
    </w:p>
    <w:p>
      <w:pPr>
        <w:spacing w:before="240" w:beforeLines="100" w:after="240" w:afterLines="100"/>
        <w:rPr>
          <w:sz w:val="28"/>
        </w:rPr>
      </w:pPr>
      <w:r>
        <w:rPr>
          <w:rFonts w:hint="eastAsia"/>
          <w:sz w:val="28"/>
        </w:rPr>
        <w:t>　　需方(公章) 　　　　供方(公章)</w:t>
      </w:r>
    </w:p>
    <w:p>
      <w:pPr>
        <w:spacing w:before="240" w:beforeLines="100" w:after="240" w:afterLines="100"/>
        <w:rPr>
          <w:sz w:val="28"/>
        </w:rPr>
      </w:pPr>
      <w:r>
        <w:rPr>
          <w:rFonts w:hint="eastAsia"/>
          <w:sz w:val="28"/>
        </w:rPr>
        <w:t>　　法定代表人 　　　　　法定代表人</w:t>
      </w:r>
    </w:p>
    <w:p>
      <w:pPr>
        <w:spacing w:before="240" w:beforeLines="100" w:after="240" w:afterLines="100"/>
        <w:rPr>
          <w:sz w:val="28"/>
        </w:rPr>
      </w:pPr>
      <w:r>
        <w:rPr>
          <w:rFonts w:hint="eastAsia"/>
          <w:sz w:val="28"/>
        </w:rPr>
        <w:t>　　或其委托代理人： 　　或其委托代理人：</w:t>
      </w:r>
    </w:p>
    <w:p>
      <w:pPr>
        <w:spacing w:before="240" w:beforeLines="100" w:after="240" w:afterLines="100"/>
        <w:rPr>
          <w:sz w:val="28"/>
        </w:rPr>
      </w:pPr>
      <w:r>
        <w:rPr>
          <w:rFonts w:hint="eastAsia"/>
          <w:sz w:val="28"/>
        </w:rPr>
        <w:t>　　年 月 日 　　　　　　　　年 月 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EC"/>
    <w:rsid w:val="002246C4"/>
    <w:rsid w:val="00370E96"/>
    <w:rsid w:val="00455D45"/>
    <w:rsid w:val="004D0106"/>
    <w:rsid w:val="00857798"/>
    <w:rsid w:val="009B5E33"/>
    <w:rsid w:val="009D26AE"/>
    <w:rsid w:val="00A24036"/>
    <w:rsid w:val="00A30981"/>
    <w:rsid w:val="00A56C6E"/>
    <w:rsid w:val="00A92EA2"/>
    <w:rsid w:val="00B113A4"/>
    <w:rsid w:val="00B1293A"/>
    <w:rsid w:val="00BE24AF"/>
    <w:rsid w:val="00C0627A"/>
    <w:rsid w:val="00E215EC"/>
    <w:rsid w:val="00E82396"/>
    <w:rsid w:val="6500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216</Words>
  <Characters>1232</Characters>
  <Lines>10</Lines>
  <Paragraphs>2</Paragraphs>
  <TotalTime>1</TotalTime>
  <ScaleCrop>false</ScaleCrop>
  <LinksUpToDate>false</LinksUpToDate>
  <CharactersWithSpaces>1446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2018-11-28T03:09:00Z</dcterms:created>
  <dc:creator>benu1986</dc:creator>
  <cp:lastModifiedBy>XXX</cp:lastModifiedBy>
  <dcterms:modified xsi:type="dcterms:W3CDTF">2020-10-19T07:40:17Z</dcterms:modified>
  <dc:title>2018年建材购销合同书样本_合同范本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