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建筑门窗购销合同</w:t>
      </w:r>
    </w:p>
    <w:p>
      <w:pPr>
        <w:spacing w:before="240" w:beforeLines="100" w:after="240" w:afterLines="100"/>
        <w:rPr>
          <w:sz w:val="28"/>
        </w:rPr>
      </w:pP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1、建筑门窗用途概况</w:t>
      </w:r>
    </w:p>
    <w:p>
      <w:pPr>
        <w:spacing w:before="240" w:beforeLines="100" w:after="240" w:afterLines="100"/>
        <w:rPr>
          <w:sz w:val="28"/>
        </w:rPr>
      </w:pPr>
      <w:r>
        <w:rPr>
          <w:rFonts w:hint="eastAsia"/>
          <w:sz w:val="28"/>
        </w:rPr>
        <w:t>　　工程名称： 　　　　　　　　　　　 建筑结构：</w:t>
      </w:r>
    </w:p>
    <w:p>
      <w:pPr>
        <w:spacing w:before="240" w:beforeLines="100" w:after="240" w:afterLines="100"/>
        <w:rPr>
          <w:sz w:val="28"/>
        </w:rPr>
      </w:pPr>
      <w:r>
        <w:rPr>
          <w:rFonts w:hint="eastAsia"/>
          <w:sz w:val="28"/>
        </w:rPr>
        <w:t>　　工程地址： 使用层次：</w:t>
      </w:r>
    </w:p>
    <w:p>
      <w:pPr>
        <w:spacing w:before="240" w:beforeLines="100" w:after="240" w:afterLines="100"/>
        <w:rPr>
          <w:sz w:val="28"/>
        </w:rPr>
      </w:pPr>
      <w:r>
        <w:rPr>
          <w:rFonts w:hint="eastAsia"/>
          <w:sz w:val="28"/>
        </w:rPr>
        <w:t>　　2、建筑门窗供货要求</w:t>
      </w:r>
    </w:p>
    <w:p>
      <w:pPr>
        <w:spacing w:before="240" w:beforeLines="100" w:after="240" w:afterLines="100"/>
        <w:rPr>
          <w:sz w:val="28"/>
        </w:rPr>
      </w:pPr>
      <w:r>
        <w:rPr>
          <w:rFonts w:hint="eastAsia"/>
          <w:sz w:val="28"/>
        </w:rPr>
        <w:t>　　品种规格</w:t>
      </w:r>
    </w:p>
    <w:p>
      <w:pPr>
        <w:spacing w:before="240" w:beforeLines="100" w:after="240" w:afterLines="100"/>
        <w:rPr>
          <w:sz w:val="28"/>
        </w:rPr>
      </w:pPr>
      <w:r>
        <w:rPr>
          <w:rFonts w:hint="eastAsia"/>
          <w:sz w:val="28"/>
        </w:rPr>
        <w:t>　　数量</w:t>
      </w:r>
    </w:p>
    <w:p>
      <w:pPr>
        <w:spacing w:before="240" w:beforeLines="100" w:after="240" w:afterLines="100"/>
        <w:rPr>
          <w:sz w:val="28"/>
        </w:rPr>
      </w:pPr>
      <w:r>
        <w:rPr>
          <w:rFonts w:hint="eastAsia"/>
          <w:sz w:val="28"/>
        </w:rPr>
        <w:t>　　(m2)</w:t>
      </w:r>
    </w:p>
    <w:p>
      <w:pPr>
        <w:spacing w:before="240" w:beforeLines="100" w:after="240" w:afterLines="100"/>
        <w:rPr>
          <w:sz w:val="28"/>
        </w:rPr>
      </w:pPr>
      <w:r>
        <w:rPr>
          <w:rFonts w:hint="eastAsia"/>
          <w:sz w:val="28"/>
        </w:rPr>
        <w:t>　　单价</w:t>
      </w:r>
    </w:p>
    <w:p>
      <w:pPr>
        <w:spacing w:before="240" w:beforeLines="100" w:after="240" w:afterLines="100"/>
        <w:rPr>
          <w:sz w:val="28"/>
        </w:rPr>
      </w:pPr>
      <w:r>
        <w:rPr>
          <w:rFonts w:hint="eastAsia"/>
          <w:sz w:val="28"/>
        </w:rPr>
        <w:t>　　(元/m2)</w:t>
      </w:r>
    </w:p>
    <w:p>
      <w:pPr>
        <w:spacing w:before="240" w:beforeLines="100" w:after="240" w:afterLines="100"/>
        <w:rPr>
          <w:sz w:val="28"/>
        </w:rPr>
      </w:pPr>
      <w:r>
        <w:rPr>
          <w:rFonts w:hint="eastAsia"/>
          <w:sz w:val="28"/>
        </w:rPr>
        <w:t>　　总金额</w:t>
      </w:r>
    </w:p>
    <w:p>
      <w:pPr>
        <w:spacing w:before="240" w:beforeLines="100" w:after="240" w:afterLines="100"/>
        <w:rPr>
          <w:sz w:val="28"/>
        </w:rPr>
      </w:pPr>
      <w:r>
        <w:rPr>
          <w:rFonts w:hint="eastAsia"/>
          <w:sz w:val="28"/>
        </w:rPr>
        <w:t>　　(元)</w:t>
      </w:r>
    </w:p>
    <w:p>
      <w:pPr>
        <w:spacing w:before="240" w:beforeLines="100" w:after="240" w:afterLines="100"/>
        <w:rPr>
          <w:sz w:val="28"/>
        </w:rPr>
      </w:pPr>
      <w:r>
        <w:rPr>
          <w:rFonts w:hint="eastAsia"/>
          <w:sz w:val="28"/>
        </w:rPr>
        <w:t>　　交货日期及数量</w:t>
      </w:r>
    </w:p>
    <w:p>
      <w:pPr>
        <w:spacing w:before="240" w:beforeLines="100" w:after="240" w:afterLines="100"/>
        <w:rPr>
          <w:sz w:val="28"/>
        </w:rPr>
      </w:pPr>
      <w:r>
        <w:rPr>
          <w:rFonts w:hint="eastAsia"/>
          <w:sz w:val="28"/>
        </w:rPr>
        <w:t>　　彩铝推拉门窗</w:t>
      </w:r>
    </w:p>
    <w:p>
      <w:pPr>
        <w:spacing w:before="240" w:beforeLines="100" w:after="240" w:afterLines="100"/>
        <w:rPr>
          <w:sz w:val="28"/>
        </w:rPr>
      </w:pPr>
      <w:r>
        <w:rPr>
          <w:rFonts w:hint="eastAsia"/>
          <w:sz w:val="28"/>
        </w:rPr>
        <w:t>　　根据工程进度需要、按时交货、制作以施工方提供窗口尺寸为准，包工。材料由甲方负责提供</w:t>
      </w:r>
    </w:p>
    <w:p>
      <w:pPr>
        <w:spacing w:before="240" w:beforeLines="100" w:after="240" w:afterLines="100"/>
        <w:rPr>
          <w:sz w:val="28"/>
        </w:rPr>
      </w:pPr>
      <w:r>
        <w:rPr>
          <w:rFonts w:hint="eastAsia"/>
          <w:sz w:val="28"/>
        </w:rPr>
        <w:t>　　合计人民币金额(大写)：</w:t>
      </w:r>
    </w:p>
    <w:p>
      <w:pPr>
        <w:spacing w:before="240" w:beforeLines="100" w:after="240" w:afterLines="100"/>
        <w:rPr>
          <w:sz w:val="28"/>
        </w:rPr>
      </w:pPr>
      <w:r>
        <w:rPr>
          <w:rFonts w:hint="eastAsia"/>
          <w:sz w:val="28"/>
        </w:rPr>
        <w:t>　　2.1本合同中的单价是指门窗制作安装的工资款。</w:t>
      </w:r>
    </w:p>
    <w:p>
      <w:pPr>
        <w:spacing w:before="240" w:beforeLines="100" w:after="240" w:afterLines="100"/>
        <w:rPr>
          <w:sz w:val="28"/>
        </w:rPr>
      </w:pPr>
      <w:r>
        <w:rPr>
          <w:rFonts w:hint="eastAsia"/>
          <w:sz w:val="28"/>
        </w:rPr>
        <w:t>　　3、结算和付款方式：</w:t>
      </w:r>
    </w:p>
    <w:p>
      <w:pPr>
        <w:spacing w:before="240" w:beforeLines="100" w:after="240" w:afterLines="100"/>
        <w:rPr>
          <w:sz w:val="28"/>
        </w:rPr>
      </w:pPr>
      <w:r>
        <w:rPr>
          <w:rFonts w:hint="eastAsia"/>
          <w:sz w:val="28"/>
        </w:rPr>
        <w:t>　　3.1结算方式： 面积以实际洞口尺寸为准</w:t>
      </w:r>
    </w:p>
    <w:p>
      <w:pPr>
        <w:spacing w:before="240" w:beforeLines="100" w:after="240" w:afterLines="100"/>
        <w:rPr>
          <w:sz w:val="28"/>
        </w:rPr>
      </w:pPr>
      <w:r>
        <w:rPr>
          <w:rFonts w:hint="eastAsia"/>
          <w:sz w:val="28"/>
        </w:rPr>
        <w:t>　　3.2付款方式与期限： 工程竣工验收合格后，付至工程款95%，余5%保修期满(15个月内)后付清 。</w:t>
      </w:r>
    </w:p>
    <w:p>
      <w:pPr>
        <w:spacing w:before="240" w:beforeLines="100" w:after="240" w:afterLines="100"/>
        <w:rPr>
          <w:sz w:val="28"/>
        </w:rPr>
      </w:pPr>
      <w:r>
        <w:rPr>
          <w:rFonts w:hint="eastAsia"/>
          <w:sz w:val="28"/>
        </w:rPr>
        <w:t>　　4、技术要求</w:t>
      </w:r>
    </w:p>
    <w:p>
      <w:pPr>
        <w:spacing w:before="240" w:beforeLines="100" w:after="240" w:afterLines="100"/>
        <w:rPr>
          <w:sz w:val="28"/>
        </w:rPr>
      </w:pPr>
      <w:r>
        <w:rPr>
          <w:rFonts w:hint="eastAsia"/>
          <w:sz w:val="28"/>
        </w:rPr>
        <w:t>　　4.1乙方供应的产品执行并符合 行业 标准，(标准名称代号) jg/t3018-1994，如对产品有特殊要求，由甲、乙双方协商决定并在4.2栏中写清。</w:t>
      </w:r>
    </w:p>
    <w:p>
      <w:pPr>
        <w:spacing w:before="240" w:beforeLines="100" w:after="240" w:afterLines="100"/>
        <w:rPr>
          <w:sz w:val="28"/>
        </w:rPr>
      </w:pPr>
      <w:r>
        <w:rPr>
          <w:rFonts w:hint="eastAsia"/>
          <w:sz w:val="28"/>
        </w:rPr>
        <w:t>　　4.2其它要求： 乙方制作严格按照甲方所提供尺寸进行组装，如因甲方提供尺寸有误，造成损失，由甲方负责。窗框安装完毕后，甲方负责协调保护。</w:t>
      </w:r>
    </w:p>
    <w:p>
      <w:pPr>
        <w:spacing w:before="240" w:beforeLines="100" w:after="240" w:afterLines="100"/>
        <w:rPr>
          <w:sz w:val="28"/>
        </w:rPr>
      </w:pPr>
      <w:r>
        <w:rPr>
          <w:rFonts w:hint="eastAsia"/>
          <w:sz w:val="28"/>
        </w:rPr>
        <w:t>　　5、验收标准、方法及提出异议期限</w:t>
      </w:r>
    </w:p>
    <w:p>
      <w:pPr>
        <w:spacing w:before="240" w:beforeLines="100" w:after="240" w:afterLines="100"/>
        <w:rPr>
          <w:sz w:val="28"/>
        </w:rPr>
      </w:pPr>
      <w:r>
        <w:rPr>
          <w:rFonts w:hint="eastAsia"/>
          <w:sz w:val="28"/>
        </w:rPr>
        <w:t>　　5.1验收标准，按该产品的国家标准验收，如尚无国家标准的则按行业标准或已经主管部门备案的企业标准验收。</w:t>
      </w:r>
    </w:p>
    <w:p>
      <w:pPr>
        <w:spacing w:before="240" w:beforeLines="100" w:after="240" w:afterLines="100"/>
        <w:rPr>
          <w:sz w:val="28"/>
        </w:rPr>
      </w:pPr>
      <w:r>
        <w:rPr>
          <w:rFonts w:hint="eastAsia"/>
          <w:sz w:val="28"/>
        </w:rPr>
        <w:t>　　5.2甲方在验收时，如发现产品不符合规范要求，乙方应在三天内整改完毕。</w:t>
      </w:r>
    </w:p>
    <w:p>
      <w:pPr>
        <w:spacing w:before="240" w:beforeLines="100" w:after="240" w:afterLines="100"/>
        <w:rPr>
          <w:sz w:val="28"/>
        </w:rPr>
      </w:pPr>
      <w:r>
        <w:rPr>
          <w:rFonts w:hint="eastAsia"/>
          <w:sz w:val="28"/>
        </w:rPr>
        <w:t>　　5.3如发现产品有严重质量问题，乙方必须返工重做，并承担一切损失。</w:t>
      </w:r>
    </w:p>
    <w:p>
      <w:pPr>
        <w:spacing w:before="240" w:beforeLines="100" w:after="240" w:afterLines="100"/>
        <w:rPr>
          <w:sz w:val="28"/>
        </w:rPr>
      </w:pPr>
      <w:r>
        <w:rPr>
          <w:rFonts w:hint="eastAsia"/>
          <w:sz w:val="28"/>
        </w:rPr>
        <w:t>　　6、违约责任</w:t>
      </w:r>
    </w:p>
    <w:p>
      <w:pPr>
        <w:spacing w:before="240" w:beforeLines="100" w:after="240" w:afterLines="100"/>
        <w:rPr>
          <w:sz w:val="28"/>
        </w:rPr>
      </w:pPr>
      <w:r>
        <w:rPr>
          <w:rFonts w:hint="eastAsia"/>
          <w:sz w:val="28"/>
        </w:rPr>
        <w:t>　　甲、乙双方应严格履行合同规定的各项条款，如合同一方违约，由违约方承担责任，并参照合同法有关条款及双方的约定，向对方偿付违约部分货款的 伍倍 违约金。</w:t>
      </w:r>
    </w:p>
    <w:p>
      <w:pPr>
        <w:spacing w:before="240" w:beforeLines="100" w:after="240" w:afterLines="100"/>
        <w:rPr>
          <w:sz w:val="28"/>
        </w:rPr>
      </w:pPr>
      <w:r>
        <w:rPr>
          <w:rFonts w:hint="eastAsia"/>
          <w:sz w:val="28"/>
        </w:rPr>
        <w:t>　　7、解决争议的方式</w:t>
      </w:r>
    </w:p>
    <w:p>
      <w:pPr>
        <w:spacing w:before="240" w:beforeLines="100" w:after="240" w:afterLines="100"/>
        <w:rPr>
          <w:sz w:val="28"/>
        </w:rPr>
      </w:pPr>
      <w:r>
        <w:rPr>
          <w:rFonts w:hint="eastAsia"/>
          <w:sz w:val="28"/>
        </w:rPr>
        <w:t>　　本合同在履行过程中如产生争议，甲、乙双方应本着友好协商的积极态度进行协商解决，协商不成的，可提请有关部门进行调解或通过有关法律程序解决。</w:t>
      </w:r>
    </w:p>
    <w:p>
      <w:pPr>
        <w:spacing w:before="240" w:beforeLines="100" w:after="240" w:afterLines="100"/>
        <w:rPr>
          <w:sz w:val="28"/>
        </w:rPr>
      </w:pPr>
      <w:r>
        <w:rPr>
          <w:rFonts w:hint="eastAsia"/>
          <w:sz w:val="28"/>
        </w:rPr>
        <w:t>　　8、期货约定事项</w:t>
      </w:r>
    </w:p>
    <w:p>
      <w:pPr>
        <w:spacing w:before="240" w:beforeLines="100" w:after="240" w:afterLines="100"/>
        <w:rPr>
          <w:sz w:val="28"/>
        </w:rPr>
      </w:pPr>
      <w:r>
        <w:rPr>
          <w:rFonts w:hint="eastAsia"/>
          <w:sz w:val="28"/>
        </w:rPr>
        <w:t>　　8.1甲方应提供制作场地，并及时做好相应的验收工作，如出现问题应及时协商解决。乙方所有的随用工具和机械均由乙方自带，甲方不负担任何费用。</w:t>
      </w:r>
    </w:p>
    <w:p>
      <w:pPr>
        <w:spacing w:before="240" w:beforeLines="100" w:after="240" w:afterLines="100"/>
        <w:rPr>
          <w:sz w:val="28"/>
        </w:rPr>
      </w:pPr>
      <w:r>
        <w:rPr>
          <w:rFonts w:hint="eastAsia"/>
          <w:sz w:val="28"/>
        </w:rPr>
        <w:t>　　8.2其它约定： 1、 乙方必须确保安全生产、文明施工，服从甲方现场安全人员的管理，造成的安全事故甲方不承担任何责任。2、工期：XX年7月12日所有门窗框安装结束，XX年7月19日晚12：00之前，门页、窗页大部分安装结束，7月25号门窗工程全部结束，总工期二十五天，实际以材料到场开始算工期，即制作安装门窗10天，门页、窗页制作安装15天。推迟壹天罚款伍佰元，依次类推。3、玻璃损耗率每100块玻璃不得大于2块玻璃。</w:t>
      </w:r>
    </w:p>
    <w:p>
      <w:pPr>
        <w:spacing w:before="240" w:beforeLines="100" w:after="240" w:afterLines="100"/>
        <w:rPr>
          <w:sz w:val="28"/>
        </w:rPr>
      </w:pPr>
      <w:r>
        <w:rPr>
          <w:rFonts w:hint="eastAsia"/>
          <w:sz w:val="28"/>
        </w:rPr>
        <w:t>　　9、本合同自双方代表签字,如有未尽事宜，须由甲、乙双方共同协商解决。</w:t>
      </w:r>
    </w:p>
    <w:p>
      <w:pPr>
        <w:spacing w:before="240" w:beforeLines="100" w:after="240" w:afterLines="100"/>
        <w:rPr>
          <w:sz w:val="28"/>
        </w:rPr>
      </w:pPr>
      <w:r>
        <w:rPr>
          <w:rFonts w:hint="eastAsia"/>
          <w:sz w:val="28"/>
        </w:rPr>
        <w:t>　　本合同一式 贰 份，甲、乙双方各执 壹 份。</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单位名称： 　　　　单位名称：</w:t>
      </w:r>
    </w:p>
    <w:p>
      <w:pPr>
        <w:spacing w:before="240" w:beforeLines="100" w:after="240" w:afterLines="100"/>
        <w:rPr>
          <w:sz w:val="28"/>
        </w:rPr>
      </w:pPr>
      <w:r>
        <w:rPr>
          <w:rFonts w:hint="eastAsia"/>
          <w:sz w:val="28"/>
        </w:rPr>
        <w:t>　　签定日期：　　　　 签定日期：</w:t>
      </w:r>
    </w:p>
    <w:p>
      <w:pPr>
        <w:spacing w:before="240" w:beforeLines="100" w:after="240" w:afterLines="100"/>
        <w:rPr>
          <w:sz w:val="28"/>
        </w:rPr>
      </w:pPr>
      <w:r>
        <w:rPr>
          <w:rFonts w:hint="eastAsia"/>
          <w:sz w:val="28"/>
        </w:rPr>
        <w:t> </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68"/>
    <w:rsid w:val="00145FBF"/>
    <w:rsid w:val="003E0F6B"/>
    <w:rsid w:val="00406FFB"/>
    <w:rsid w:val="007260A8"/>
    <w:rsid w:val="008544FE"/>
    <w:rsid w:val="00920F3F"/>
    <w:rsid w:val="00926C8D"/>
    <w:rsid w:val="009C51E3"/>
    <w:rsid w:val="009F6B61"/>
    <w:rsid w:val="00AE3897"/>
    <w:rsid w:val="00B41068"/>
    <w:rsid w:val="00B972B4"/>
    <w:rsid w:val="00C010BB"/>
    <w:rsid w:val="00C80979"/>
    <w:rsid w:val="00CA2F7F"/>
    <w:rsid w:val="00E065F3"/>
    <w:rsid w:val="00EA1B28"/>
    <w:rsid w:val="00F94F27"/>
    <w:rsid w:val="00FF0C14"/>
    <w:rsid w:val="2CC8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1069</Characters>
  <Lines>8</Lines>
  <Paragraphs>2</Paragraphs>
  <TotalTime>0</TotalTime>
  <ScaleCrop>false</ScaleCrop>
  <LinksUpToDate>false</LinksUpToDate>
  <CharactersWithSpaces>1254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2018-11-04T18:50:00Z</dcterms:created>
  <dc:creator>mayn</dc:creator>
  <cp:lastModifiedBy>XXX</cp:lastModifiedBy>
  <dcterms:modified xsi:type="dcterms:W3CDTF">2020-10-19T07:59:23Z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