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g">
            <w:drawing>
              <wp:anchor distT="0" distB="0" distL="114300" distR="114300" simplePos="0" relativeHeight="251658240" behindDoc="0" locked="0" layoutInCell="1" allowOverlap="1">
                <wp:simplePos x="0" y="0"/>
                <wp:positionH relativeFrom="column">
                  <wp:posOffset>-1141730</wp:posOffset>
                </wp:positionH>
                <wp:positionV relativeFrom="paragraph">
                  <wp:posOffset>-833755</wp:posOffset>
                </wp:positionV>
                <wp:extent cx="9064625" cy="10751820"/>
                <wp:effectExtent l="0" t="0" r="0" b="0"/>
                <wp:wrapNone/>
                <wp:docPr id="7" name="组合 7"/>
                <wp:cNvGraphicFramePr/>
                <a:graphic xmlns:a="http://schemas.openxmlformats.org/drawingml/2006/main">
                  <a:graphicData uri="http://schemas.microsoft.com/office/word/2010/wordprocessingGroup">
                    <wpg:wgp>
                      <wpg:cNvGrpSpPr/>
                      <wpg:grpSpPr>
                        <a:xfrm>
                          <a:off x="0" y="0"/>
                          <a:ext cx="9064625" cy="10751820"/>
                          <a:chOff x="0" y="0"/>
                          <a:chExt cx="9065173" cy="10752083"/>
                        </a:xfrm>
                      </wpg:grpSpPr>
                      <pic:pic xmlns:pic="http://schemas.openxmlformats.org/drawingml/2006/picture">
                        <pic:nvPicPr>
                          <pic:cNvPr id="1" name="图片 1" descr="C:\Users\Administrator\Desktop\黑凤梨-封面1.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7598980" cy="10752083"/>
                          </a:xfrm>
                          <a:prstGeom prst="rect">
                            <a:avLst/>
                          </a:prstGeom>
                          <a:noFill/>
                          <a:ln>
                            <a:noFill/>
                          </a:ln>
                        </pic:spPr>
                      </pic:pic>
                      <wps:wsp>
                        <wps:cNvPr id="2" name="文本框 2"/>
                        <wps:cNvSpPr txBox="1"/>
                        <wps:spPr>
                          <a:xfrm>
                            <a:off x="0" y="1150883"/>
                            <a:ext cx="7598980" cy="3373821"/>
                          </a:xfrm>
                          <a:prstGeom prst="rect">
                            <a:avLst/>
                          </a:prstGeom>
                          <a:noFill/>
                          <a:ln w="6350">
                            <a:noFill/>
                          </a:ln>
                          <a:effectLst/>
                        </wps:spPr>
                        <wps:txbx>
                          <w:txbxContent>
                            <w:p>
                              <w:pPr>
                                <w:jc w:val="center"/>
                                <w:rPr>
                                  <w:rFonts w:ascii="黑体" w:hAnsi="黑体" w:eastAsia="黑体"/>
                                  <w:b/>
                                  <w:color w:val="262626"/>
                                  <w:sz w:val="124"/>
                                  <w:szCs w:val="124"/>
                                </w:rPr>
                              </w:pPr>
                              <w:r>
                                <w:rPr>
                                  <w:rFonts w:hint="eastAsia" w:ascii="黑体" w:hAnsi="黑体" w:eastAsia="黑体"/>
                                  <w:b/>
                                  <w:color w:val="262626"/>
                                  <w:sz w:val="124"/>
                                  <w:szCs w:val="124"/>
                                </w:rPr>
                                <w:t>20</w:t>
                              </w:r>
                              <w:r>
                                <w:rPr>
                                  <w:rFonts w:hint="eastAsia" w:ascii="黑体" w:hAnsi="黑体" w:eastAsia="黑体"/>
                                  <w:b/>
                                  <w:color w:val="262626"/>
                                  <w:sz w:val="124"/>
                                  <w:szCs w:val="124"/>
                                  <w:lang w:val="en-US" w:eastAsia="zh-CN"/>
                                </w:rPr>
                                <w:t>XX</w:t>
                              </w:r>
                              <w:r>
                                <w:rPr>
                                  <w:rFonts w:hint="eastAsia" w:ascii="黑体" w:hAnsi="黑体" w:eastAsia="黑体"/>
                                  <w:b/>
                                  <w:color w:val="262626"/>
                                  <w:sz w:val="124"/>
                                  <w:szCs w:val="124"/>
                                </w:rPr>
                                <w:t>年工矿产品购销合同范本</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文本框 3"/>
                        <wps:cNvSpPr txBox="1"/>
                        <wps:spPr>
                          <a:xfrm>
                            <a:off x="2680138" y="5675587"/>
                            <a:ext cx="6385035" cy="583324"/>
                          </a:xfrm>
                          <a:prstGeom prst="rect">
                            <a:avLst/>
                          </a:prstGeom>
                          <a:noFill/>
                          <a:ln w="6350">
                            <a:noFill/>
                          </a:ln>
                          <a:effectLst/>
                        </wps:spPr>
                        <wps:txbx>
                          <w:txbxContent>
                            <w:p>
                              <w:pPr>
                                <w:spacing w:before="100" w:beforeAutospacing="1" w:after="100" w:afterAutospacing="1"/>
                                <w:outlineLvl w:val="1"/>
                                <w:rPr>
                                  <w:rFonts w:ascii="微软雅黑" w:hAnsi="微软雅黑" w:eastAsia="微软雅黑"/>
                                  <w:bCs/>
                                  <w:color w:val="FFFFFF"/>
                                  <w:sz w:val="36"/>
                                  <w:szCs w:val="36"/>
                                  <w:u w:val="single"/>
                                </w:rPr>
                              </w:pPr>
                              <w:r>
                                <w:rPr>
                                  <w:rFonts w:hint="eastAsia" w:ascii="微软雅黑" w:hAnsi="微软雅黑" w:eastAsia="微软雅黑"/>
                                  <w:bCs/>
                                  <w:color w:val="FFFFFF"/>
                                  <w:sz w:val="36"/>
                                  <w:szCs w:val="36"/>
                                  <w:u w:val="single"/>
                                </w:rPr>
                                <w:t>合同：</w:t>
                              </w:r>
                              <w:r>
                                <w:rPr>
                                  <w:rFonts w:ascii="微软雅黑" w:hAnsi="微软雅黑" w:eastAsia="微软雅黑"/>
                                  <w:bCs/>
                                  <w:color w:val="FFFFFF"/>
                                  <w:sz w:val="36"/>
                                  <w:szCs w:val="36"/>
                                  <w:u w:val="single"/>
                                </w:rPr>
                                <w:t>当事人或当事双方之间民事关系的协议</w:t>
                              </w:r>
                            </w:p>
                            <w:p>
                              <w:pPr>
                                <w:rPr>
                                  <w:color w:val="FFFFFF"/>
                                  <w:u w:val="single"/>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文本框 4"/>
                        <wps:cNvSpPr txBox="1"/>
                        <wps:spPr>
                          <a:xfrm>
                            <a:off x="1387366" y="9207063"/>
                            <a:ext cx="4572000" cy="1056224"/>
                          </a:xfrm>
                          <a:prstGeom prst="rect">
                            <a:avLst/>
                          </a:prstGeom>
                          <a:noFill/>
                          <a:ln w="6350">
                            <a:noFill/>
                          </a:ln>
                          <a:effectLst/>
                        </wps:spPr>
                        <wps:txbx>
                          <w:txbxContent>
                            <w:p>
                              <w:pPr>
                                <w:jc w:val="center"/>
                                <w:rPr>
                                  <w:rFonts w:ascii="微软雅黑" w:hAnsi="微软雅黑" w:eastAsia="微软雅黑"/>
                                  <w:color w:val="FFFFFF"/>
                                  <w:sz w:val="36"/>
                                </w:rPr>
                              </w:pPr>
                              <w:r>
                                <w:rPr>
                                  <w:rFonts w:hint="eastAsia" w:ascii="微软雅黑" w:hAnsi="微软雅黑" w:eastAsia="微软雅黑"/>
                                  <w:color w:val="FFFFFF"/>
                                  <w:sz w:val="36"/>
                                </w:rPr>
                                <w:t>最新最全，所有文字均可编辑</w:t>
                              </w:r>
                            </w:p>
                            <w:p>
                              <w:pPr>
                                <w:jc w:val="center"/>
                                <w:rPr>
                                  <w:rFonts w:ascii="微软雅黑" w:hAnsi="微软雅黑" w:eastAsia="微软雅黑"/>
                                  <w:color w:val="FFFFFF"/>
                                  <w:sz w:val="36"/>
                                </w:rPr>
                              </w:pPr>
                              <w:r>
                                <w:rPr>
                                  <w:rFonts w:hint="eastAsia" w:ascii="微软雅黑" w:hAnsi="微软雅黑" w:eastAsia="微软雅黑"/>
                                  <w:color w:val="FFFFFF"/>
                                  <w:sz w:val="36"/>
                                </w:rPr>
                                <w:t>201X年XX月XX日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文本框 5"/>
                        <wps:cNvSpPr txBox="1"/>
                        <wps:spPr>
                          <a:xfrm>
                            <a:off x="409904" y="173421"/>
                            <a:ext cx="2348865" cy="740410"/>
                          </a:xfrm>
                          <a:prstGeom prst="rect">
                            <a:avLst/>
                          </a:prstGeom>
                          <a:noFill/>
                          <a:ln w="6350">
                            <a:noFill/>
                          </a:ln>
                          <a:effectLst/>
                        </wps:spPr>
                        <wps:txbx>
                          <w:txbxContent>
                            <w:p>
                              <w:pPr>
                                <w:jc w:val="center"/>
                                <w:rPr>
                                  <w:rFonts w:ascii="黑体" w:hAnsi="黑体" w:eastAsia="黑体"/>
                                  <w:color w:val="0070C0"/>
                                  <w:sz w:val="44"/>
                                </w:rPr>
                              </w:pPr>
                              <w:r>
                                <w:rPr>
                                  <w:rFonts w:hint="eastAsia" w:ascii="黑体" w:hAnsi="黑体" w:eastAsia="黑体"/>
                                  <w:color w:val="0070C0"/>
                                  <w:sz w:val="44"/>
                                </w:rPr>
                                <w:t>合同.模板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文本框 6"/>
                        <wps:cNvSpPr txBox="1"/>
                        <wps:spPr>
                          <a:xfrm>
                            <a:off x="4398580" y="173421"/>
                            <a:ext cx="2947670" cy="740410"/>
                          </a:xfrm>
                          <a:prstGeom prst="rect">
                            <a:avLst/>
                          </a:prstGeom>
                          <a:noFill/>
                          <a:ln w="6350">
                            <a:noFill/>
                          </a:ln>
                          <a:effectLst/>
                        </wps:spPr>
                        <wps:txbx>
                          <w:txbxContent>
                            <w:p>
                              <w:pPr>
                                <w:rPr>
                                  <w:rFonts w:ascii="黑体" w:hAnsi="黑体" w:eastAsia="黑体"/>
                                  <w:color w:val="0070C0"/>
                                  <w:sz w:val="44"/>
                                </w:rPr>
                              </w:pPr>
                              <w:r>
                                <w:rPr>
                                  <w:rFonts w:hint="eastAsia" w:ascii="黑体" w:hAnsi="黑体" w:eastAsia="黑体"/>
                                  <w:color w:val="0070C0"/>
                                  <w:sz w:val="44"/>
                                </w:rPr>
                                <w:t>最新最全.专业可信</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9.9pt;margin-top:-65.65pt;height:846.6pt;width:713.75pt;z-index:251658240;mso-width-relative:page;mso-height-relative:page;" coordsize="9065173,10752083" o:gfxdata="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">
                <o:lock v:ext="edit" aspectratio="f"/>
                <v:shape id="_x0000_s1026" o:spid="_x0000_s1026" o:spt="75" alt="C:\Users\Administrator\Desktop\黑凤梨-封面1.jpg" type="#_x0000_t75" style="position:absolute;left:0;top:0;height:10752083;width:7598980;" filled="f" o:preferrelative="t" stroked="f" coordsize="21600,21600" o:gfxdata="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0Uo2btAAAANoAAAAPAAAA&#10;AAAAAAEAIAAAACIAAABkcnMvZG93bnJldi54bWxQSwECFAAUAAAACACHTuJAMy8FnjsAAAA5AAAA&#10;EAAAAAAAAAABACAAAAADAQAAZHJzL3NoYXBleG1sLnhtbFBLBQYAAAAABgAGAFsBAACtAwAAAAA=&#10;">
                  <v:fill on="f" focussize="0,0"/>
                  <v:stroke on="f"/>
                  <v:imagedata r:id="rId6" o:title=""/>
                  <o:lock v:ext="edit" aspectratio="t"/>
                </v:shape>
                <v:shape id="_x0000_s1026" o:spid="_x0000_s1026" o:spt="202" type="#_x0000_t202" style="position:absolute;left:0;top:1150883;height:3373821;width:7598980;v-text-anchor:middle;" filled="f" stroked="f" coordsize="21600,21600" o:gfxdata="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qxrv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黑体" w:hAnsi="黑体" w:eastAsia="黑体"/>
                            <w:b/>
                            <w:color w:val="262626"/>
                            <w:sz w:val="124"/>
                            <w:szCs w:val="124"/>
                          </w:rPr>
                        </w:pPr>
                        <w:r>
                          <w:rPr>
                            <w:rFonts w:hint="eastAsia" w:ascii="黑体" w:hAnsi="黑体" w:eastAsia="黑体"/>
                            <w:b/>
                            <w:color w:val="262626"/>
                            <w:sz w:val="124"/>
                            <w:szCs w:val="124"/>
                          </w:rPr>
                          <w:t>20</w:t>
                        </w:r>
                        <w:r>
                          <w:rPr>
                            <w:rFonts w:hint="eastAsia" w:ascii="黑体" w:hAnsi="黑体" w:eastAsia="黑体"/>
                            <w:b/>
                            <w:color w:val="262626"/>
                            <w:sz w:val="124"/>
                            <w:szCs w:val="124"/>
                            <w:lang w:val="en-US" w:eastAsia="zh-CN"/>
                          </w:rPr>
                          <w:t>XX</w:t>
                        </w:r>
                        <w:r>
                          <w:rPr>
                            <w:rFonts w:hint="eastAsia" w:ascii="黑体" w:hAnsi="黑体" w:eastAsia="黑体"/>
                            <w:b/>
                            <w:color w:val="262626"/>
                            <w:sz w:val="124"/>
                            <w:szCs w:val="124"/>
                          </w:rPr>
                          <w:t>年工矿产品购销合同范本</w:t>
                        </w:r>
                      </w:p>
                    </w:txbxContent>
                  </v:textbox>
                </v:shape>
                <v:shape id="_x0000_s1026" o:spid="_x0000_s1026" o:spt="202" type="#_x0000_t202" style="position:absolute;left:2680138;top:5675587;height:583324;width:6385035;"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before="100" w:beforeAutospacing="1" w:after="100" w:afterAutospacing="1"/>
                          <w:outlineLvl w:val="1"/>
                          <w:rPr>
                            <w:rFonts w:ascii="微软雅黑" w:hAnsi="微软雅黑" w:eastAsia="微软雅黑"/>
                            <w:bCs/>
                            <w:color w:val="FFFFFF"/>
                            <w:sz w:val="36"/>
                            <w:szCs w:val="36"/>
                            <w:u w:val="single"/>
                          </w:rPr>
                        </w:pPr>
                        <w:r>
                          <w:rPr>
                            <w:rFonts w:hint="eastAsia" w:ascii="微软雅黑" w:hAnsi="微软雅黑" w:eastAsia="微软雅黑"/>
                            <w:bCs/>
                            <w:color w:val="FFFFFF"/>
                            <w:sz w:val="36"/>
                            <w:szCs w:val="36"/>
                            <w:u w:val="single"/>
                          </w:rPr>
                          <w:t>合同：</w:t>
                        </w:r>
                        <w:r>
                          <w:rPr>
                            <w:rFonts w:ascii="微软雅黑" w:hAnsi="微软雅黑" w:eastAsia="微软雅黑"/>
                            <w:bCs/>
                            <w:color w:val="FFFFFF"/>
                            <w:sz w:val="36"/>
                            <w:szCs w:val="36"/>
                            <w:u w:val="single"/>
                          </w:rPr>
                          <w:t>当事人或当事双方之间民事关系的协议</w:t>
                        </w:r>
                      </w:p>
                      <w:p>
                        <w:pPr>
                          <w:rPr>
                            <w:color w:val="FFFFFF"/>
                            <w:u w:val="single"/>
                          </w:rPr>
                        </w:pPr>
                      </w:p>
                    </w:txbxContent>
                  </v:textbox>
                </v:shape>
                <v:shape id="_x0000_s1026" o:spid="_x0000_s1026" o:spt="202" type="#_x0000_t202" style="position:absolute;left:1387366;top:9207063;height:1056224;width:4572000;v-text-anchor:middle;" filled="f" stroked="f" coordsize="21600,21600" o:gfxdata="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DicA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微软雅黑" w:hAnsi="微软雅黑" w:eastAsia="微软雅黑"/>
                            <w:color w:val="FFFFFF"/>
                            <w:sz w:val="36"/>
                          </w:rPr>
                        </w:pPr>
                        <w:r>
                          <w:rPr>
                            <w:rFonts w:hint="eastAsia" w:ascii="微软雅黑" w:hAnsi="微软雅黑" w:eastAsia="微软雅黑"/>
                            <w:color w:val="FFFFFF"/>
                            <w:sz w:val="36"/>
                          </w:rPr>
                          <w:t>最新最全，所有文字均可编辑</w:t>
                        </w:r>
                      </w:p>
                      <w:p>
                        <w:pPr>
                          <w:jc w:val="center"/>
                          <w:rPr>
                            <w:rFonts w:ascii="微软雅黑" w:hAnsi="微软雅黑" w:eastAsia="微软雅黑"/>
                            <w:color w:val="FFFFFF"/>
                            <w:sz w:val="36"/>
                          </w:rPr>
                        </w:pPr>
                        <w:r>
                          <w:rPr>
                            <w:rFonts w:hint="eastAsia" w:ascii="微软雅黑" w:hAnsi="微软雅黑" w:eastAsia="微软雅黑"/>
                            <w:color w:val="FFFFFF"/>
                            <w:sz w:val="36"/>
                          </w:rPr>
                          <w:t>201X年XX月XX日</w:t>
                        </w:r>
                      </w:p>
                    </w:txbxContent>
                  </v:textbox>
                </v:shape>
                <v:shape id="_x0000_s1026" o:spid="_x0000_s1026" o:spt="202" type="#_x0000_t202" style="position:absolute;left:409904;top:173421;height:740410;width:2348865;v-text-anchor:middle;" filled="f" stroked="f" coordsize="21600,21600" o:gfxdata="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QoKb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黑体" w:hAnsi="黑体" w:eastAsia="黑体"/>
                            <w:color w:val="0070C0"/>
                            <w:sz w:val="44"/>
                          </w:rPr>
                        </w:pPr>
                        <w:r>
                          <w:rPr>
                            <w:rFonts w:hint="eastAsia" w:ascii="黑体" w:hAnsi="黑体" w:eastAsia="黑体"/>
                            <w:color w:val="0070C0"/>
                            <w:sz w:val="44"/>
                          </w:rPr>
                          <w:t>合同.模板</w:t>
                        </w:r>
                      </w:p>
                    </w:txbxContent>
                  </v:textbox>
                </v:shape>
                <v:shape id="_x0000_s1026" o:spid="_x0000_s1026" o:spt="202" type="#_x0000_t202" style="position:absolute;left:4398580;top:173421;height:740410;width:2947670;v-text-anchor:middle;" filled="f" stroked="f" coordsize="21600,21600" o:gfxdata="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kBzs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黑体" w:hAnsi="黑体" w:eastAsia="黑体"/>
                            <w:color w:val="0070C0"/>
                            <w:sz w:val="44"/>
                          </w:rPr>
                        </w:pPr>
                        <w:r>
                          <w:rPr>
                            <w:rFonts w:hint="eastAsia" w:ascii="黑体" w:hAnsi="黑体" w:eastAsia="黑体"/>
                            <w:color w:val="0070C0"/>
                            <w:sz w:val="44"/>
                          </w:rPr>
                          <w:t>最新最全.专业可信</w:t>
                        </w:r>
                      </w:p>
                    </w:txbxContent>
                  </v:textbox>
                </v:shape>
              </v:group>
            </w:pict>
          </mc:Fallback>
        </mc:AlternateContent>
      </w:r>
    </w:p>
    <w:p/>
    <w:p/>
    <w:p/>
    <w:p/>
    <w:p/>
    <w:p/>
    <w:p/>
    <w:p/>
    <w:p/>
    <w:p/>
    <w:p/>
    <w:p/>
    <w:p/>
    <w:p/>
    <w:p/>
    <w:p/>
    <w:p/>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工矿产品购销合同范本</w:t>
      </w:r>
    </w:p>
    <w:p>
      <w:pPr>
        <w:spacing w:before="240" w:beforeLines="100" w:after="240" w:afterLines="100"/>
        <w:rPr>
          <w:sz w:val="28"/>
        </w:rPr>
      </w:pPr>
    </w:p>
    <w:p>
      <w:pPr>
        <w:spacing w:before="240" w:beforeLines="100" w:after="240" w:afterLines="100"/>
        <w:rPr>
          <w:sz w:val="28"/>
        </w:rPr>
      </w:pPr>
      <w:r>
        <w:rPr>
          <w:rFonts w:hint="eastAsia"/>
          <w:sz w:val="28"/>
        </w:rPr>
        <w:t>　　甲方：</w:t>
      </w:r>
    </w:p>
    <w:p>
      <w:pPr>
        <w:spacing w:before="240" w:beforeLines="100" w:after="240" w:afterLines="100"/>
        <w:rPr>
          <w:sz w:val="28"/>
        </w:rPr>
      </w:pPr>
      <w:r>
        <w:rPr>
          <w:rFonts w:hint="eastAsia"/>
          <w:sz w:val="28"/>
        </w:rPr>
        <w:t>　　法定代表人：</w:t>
      </w:r>
    </w:p>
    <w:p>
      <w:pPr>
        <w:spacing w:before="240" w:beforeLines="100" w:after="240" w:afterLines="100"/>
        <w:rPr>
          <w:sz w:val="28"/>
        </w:rPr>
      </w:pPr>
      <w:r>
        <w:rPr>
          <w:rFonts w:hint="eastAsia"/>
          <w:sz w:val="28"/>
        </w:rPr>
        <w:t>　　乙方：</w:t>
      </w:r>
    </w:p>
    <w:p>
      <w:pPr>
        <w:spacing w:before="240" w:beforeLines="100" w:after="240" w:afterLines="100"/>
        <w:rPr>
          <w:sz w:val="28"/>
        </w:rPr>
      </w:pPr>
      <w:r>
        <w:rPr>
          <w:rFonts w:hint="eastAsia"/>
          <w:sz w:val="28"/>
        </w:rPr>
        <w:t>　　法定代表人：</w:t>
      </w:r>
    </w:p>
    <w:p>
      <w:pPr>
        <w:spacing w:before="240" w:beforeLines="100" w:after="240" w:afterLines="100"/>
        <w:rPr>
          <w:sz w:val="28"/>
        </w:rPr>
      </w:pPr>
      <w:r>
        <w:rPr>
          <w:rFonts w:hint="eastAsia"/>
          <w:sz w:val="28"/>
        </w:rPr>
        <w:t>　　根据《中华人民共和国法》之规定，经甲乙双方充分协商，特订立合同，以便共同遵守。</w:t>
      </w:r>
    </w:p>
    <w:p>
      <w:pPr>
        <w:spacing w:before="240" w:beforeLines="100" w:after="240" w:afterLines="100"/>
        <w:rPr>
          <w:sz w:val="28"/>
        </w:rPr>
      </w:pPr>
      <w:r>
        <w:rPr>
          <w:rFonts w:hint="eastAsia"/>
          <w:sz w:val="28"/>
        </w:rPr>
        <w:t>　　第一条 产品的名称、品种、规格和质量</w:t>
      </w:r>
    </w:p>
    <w:p>
      <w:pPr>
        <w:spacing w:before="240" w:beforeLines="100" w:after="240" w:afterLines="100"/>
        <w:rPr>
          <w:sz w:val="28"/>
        </w:rPr>
      </w:pPr>
      <w:r>
        <w:rPr>
          <w:rFonts w:hint="eastAsia"/>
          <w:sz w:val="28"/>
        </w:rPr>
        <w:t>　　1.产品的名称、品种、规格：</w:t>
      </w:r>
    </w:p>
    <w:p>
      <w:pPr>
        <w:spacing w:before="240" w:beforeLines="100" w:after="240" w:afterLines="100"/>
        <w:rPr>
          <w:sz w:val="28"/>
        </w:rPr>
      </w:pPr>
      <w:r>
        <w:rPr>
          <w:rFonts w:hint="eastAsia"/>
          <w:sz w:val="28"/>
        </w:rPr>
        <w:t>　　(注明产品的牌号或商标)</w:t>
      </w:r>
    </w:p>
    <w:p>
      <w:pPr>
        <w:spacing w:before="240" w:beforeLines="100" w:after="240" w:afterLines="100"/>
        <w:rPr>
          <w:sz w:val="28"/>
        </w:rPr>
      </w:pPr>
      <w:r>
        <w:rPr>
          <w:rFonts w:hint="eastAsia"/>
          <w:sz w:val="28"/>
        </w:rPr>
        <w:t>　　2.产品的技术标准(包括质量要求)，按下列第( )项执行：</w:t>
      </w:r>
    </w:p>
    <w:p>
      <w:pPr>
        <w:spacing w:before="240" w:beforeLines="100" w:after="240" w:afterLines="100"/>
        <w:rPr>
          <w:sz w:val="28"/>
        </w:rPr>
      </w:pPr>
      <w:r>
        <w:rPr>
          <w:rFonts w:hint="eastAsia"/>
          <w:sz w:val="28"/>
        </w:rPr>
        <w:t>　　(1)按国家标准执行;(2)按部颁标准执行;(3)按企业标准执行;(4)有特殊要求的，按甲乙双方在合同中商定的技术条件、样品或补充的技术要求执行。</w:t>
      </w:r>
    </w:p>
    <w:p>
      <w:pPr>
        <w:spacing w:before="240" w:beforeLines="100" w:after="240" w:afterLines="100"/>
        <w:rPr>
          <w:sz w:val="28"/>
        </w:rPr>
      </w:pPr>
      <w:r>
        <w:rPr>
          <w:rFonts w:hint="eastAsia"/>
          <w:sz w:val="28"/>
        </w:rPr>
        <w:t>　　第二条 产品的数量和计量单位、计量方法</w:t>
      </w:r>
    </w:p>
    <w:p>
      <w:pPr>
        <w:spacing w:before="240" w:beforeLines="100" w:after="240" w:afterLines="100"/>
        <w:rPr>
          <w:sz w:val="28"/>
        </w:rPr>
      </w:pPr>
      <w:r>
        <w:rPr>
          <w:rFonts w:hint="eastAsia"/>
          <w:sz w:val="28"/>
        </w:rPr>
        <w:t>　　1.产品的数量：____________________________________________.</w:t>
      </w:r>
    </w:p>
    <w:p>
      <w:pPr>
        <w:spacing w:before="240" w:beforeLines="100" w:after="240" w:afterLines="100"/>
        <w:rPr>
          <w:sz w:val="28"/>
        </w:rPr>
      </w:pPr>
      <w:r>
        <w:rPr>
          <w:rFonts w:hint="eastAsia"/>
          <w:sz w:val="28"/>
        </w:rPr>
        <w:t>　　2.计量单位、计量方法：____________________________________.</w:t>
      </w:r>
    </w:p>
    <w:p>
      <w:pPr>
        <w:spacing w:before="240" w:beforeLines="100" w:after="240" w:afterLines="100"/>
        <w:rPr>
          <w:sz w:val="28"/>
        </w:rPr>
      </w:pPr>
      <w:r>
        <w:rPr>
          <w:rFonts w:hint="eastAsia"/>
          <w:sz w:val="28"/>
        </w:rPr>
        <w:t>　　(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spacing w:before="240" w:beforeLines="100" w:after="240" w:afterLines="100"/>
        <w:rPr>
          <w:sz w:val="28"/>
        </w:rPr>
      </w:pPr>
      <w:r>
        <w:rPr>
          <w:rFonts w:hint="eastAsia"/>
          <w:sz w:val="28"/>
        </w:rPr>
        <w:t>　　3.产品交货数量的正负尾差、合理磅差和在途自然减(增)量规定及计算方法：</w:t>
      </w:r>
    </w:p>
    <w:p>
      <w:pPr>
        <w:spacing w:before="240" w:beforeLines="100" w:after="240" w:afterLines="100"/>
        <w:rPr>
          <w:sz w:val="28"/>
        </w:rPr>
      </w:pPr>
      <w:r>
        <w:rPr>
          <w:rFonts w:hint="eastAsia"/>
          <w:sz w:val="28"/>
        </w:rPr>
        <w:t>　　_______________________________________________________________.</w:t>
      </w:r>
    </w:p>
    <w:p>
      <w:pPr>
        <w:spacing w:before="240" w:beforeLines="100" w:after="240" w:afterLines="100"/>
        <w:rPr>
          <w:sz w:val="28"/>
        </w:rPr>
      </w:pPr>
      <w:r>
        <w:rPr>
          <w:rFonts w:hint="eastAsia"/>
          <w:sz w:val="28"/>
        </w:rPr>
        <w:t>　　第三条 产品的包装标准和包装物的供应与回收</w:t>
      </w:r>
    </w:p>
    <w:p>
      <w:pPr>
        <w:spacing w:before="240" w:beforeLines="100" w:after="240" w:afterLines="100"/>
        <w:rPr>
          <w:sz w:val="28"/>
        </w:rPr>
      </w:pPr>
      <w:r>
        <w:rPr>
          <w:rFonts w:hint="eastAsia"/>
          <w:sz w:val="28"/>
        </w:rPr>
        <w:t>　　________________________________________________________________.</w:t>
      </w:r>
    </w:p>
    <w:p>
      <w:pPr>
        <w:spacing w:before="240" w:beforeLines="100" w:after="240" w:afterLines="100"/>
        <w:rPr>
          <w:sz w:val="28"/>
        </w:rPr>
      </w:pPr>
      <w:r>
        <w:rPr>
          <w:rFonts w:hint="eastAsia"/>
          <w:sz w:val="28"/>
        </w:rPr>
        <w:t>　　(国家或业务主管部门有技术规定的，按技术规定执行;国家与业务主管部门无技术规定的，由甲乙双方商定。)</w:t>
      </w:r>
    </w:p>
    <w:p>
      <w:pPr>
        <w:spacing w:before="240" w:beforeLines="100" w:after="240" w:afterLines="100"/>
        <w:rPr>
          <w:sz w:val="28"/>
        </w:rPr>
      </w:pPr>
      <w:r>
        <w:rPr>
          <w:rFonts w:hint="eastAsia"/>
          <w:sz w:val="28"/>
        </w:rPr>
        <w:t>　　第四条 产品的交货单位、交货方法、运输方式、到货地点(包括专用线、码头)</w:t>
      </w:r>
    </w:p>
    <w:p>
      <w:pPr>
        <w:spacing w:before="240" w:beforeLines="100" w:after="240" w:afterLines="100"/>
        <w:rPr>
          <w:sz w:val="28"/>
        </w:rPr>
      </w:pPr>
      <w:r>
        <w:rPr>
          <w:rFonts w:hint="eastAsia"/>
          <w:sz w:val="28"/>
        </w:rPr>
        <w:t>　　1.产品的交货单位：________________________________.</w:t>
      </w:r>
    </w:p>
    <w:p>
      <w:pPr>
        <w:spacing w:before="240" w:beforeLines="100" w:after="240" w:afterLines="100"/>
        <w:rPr>
          <w:sz w:val="28"/>
        </w:rPr>
      </w:pPr>
      <w:r>
        <w:rPr>
          <w:rFonts w:hint="eastAsia"/>
          <w:sz w:val="28"/>
        </w:rPr>
        <w:t>　　2.交货方法，按下列第( )项执行：</w:t>
      </w:r>
    </w:p>
    <w:p>
      <w:pPr>
        <w:spacing w:before="240" w:beforeLines="100" w:after="240" w:afterLines="100"/>
        <w:rPr>
          <w:sz w:val="28"/>
        </w:rPr>
      </w:pPr>
      <w:r>
        <w:rPr>
          <w:rFonts w:hint="eastAsia"/>
          <w:sz w:val="28"/>
        </w:rPr>
        <w:t>　　(1)乙方送货;</w:t>
      </w:r>
    </w:p>
    <w:p>
      <w:pPr>
        <w:spacing w:before="240" w:beforeLines="100" w:after="240" w:afterLines="100"/>
        <w:rPr>
          <w:sz w:val="28"/>
        </w:rPr>
      </w:pPr>
      <w:r>
        <w:rPr>
          <w:rFonts w:hint="eastAsia"/>
          <w:sz w:val="28"/>
        </w:rPr>
        <w:t>　　(2)乙方代运;</w:t>
      </w:r>
    </w:p>
    <w:p>
      <w:pPr>
        <w:spacing w:before="240" w:beforeLines="100" w:after="240" w:afterLines="100"/>
        <w:rPr>
          <w:sz w:val="28"/>
        </w:rPr>
      </w:pPr>
      <w:r>
        <w:rPr>
          <w:rFonts w:hint="eastAsia"/>
          <w:sz w:val="28"/>
        </w:rPr>
        <w:t>　　(3)甲方自提自运。</w:t>
      </w:r>
    </w:p>
    <w:p>
      <w:pPr>
        <w:spacing w:before="240" w:beforeLines="100" w:after="240" w:afterLines="100"/>
        <w:rPr>
          <w:sz w:val="28"/>
        </w:rPr>
      </w:pPr>
      <w:r>
        <w:rPr>
          <w:rFonts w:hint="eastAsia"/>
          <w:sz w:val="28"/>
        </w:rPr>
        <w:t>　　3.运输方式：____________________________.</w:t>
      </w:r>
    </w:p>
    <w:p>
      <w:pPr>
        <w:spacing w:before="240" w:beforeLines="100" w:after="240" w:afterLines="100"/>
        <w:rPr>
          <w:sz w:val="28"/>
        </w:rPr>
      </w:pPr>
      <w:r>
        <w:rPr>
          <w:rFonts w:hint="eastAsia"/>
          <w:sz w:val="28"/>
        </w:rPr>
        <w:t>　　4.到货地点和接货单位(或接货人)</w:t>
      </w:r>
    </w:p>
    <w:p>
      <w:pPr>
        <w:spacing w:before="240" w:beforeLines="100" w:after="240" w:afterLines="100"/>
        <w:rPr>
          <w:sz w:val="28"/>
        </w:rPr>
      </w:pPr>
      <w:r>
        <w:rPr>
          <w:rFonts w:hint="eastAsia"/>
          <w:sz w:val="28"/>
        </w:rPr>
        <w:t>　　_________________________________________________.</w:t>
      </w:r>
    </w:p>
    <w:p>
      <w:pPr>
        <w:spacing w:before="240" w:beforeLines="100" w:after="240" w:afterLines="100"/>
        <w:rPr>
          <w:sz w:val="28"/>
        </w:rPr>
      </w:pPr>
      <w:r>
        <w:rPr>
          <w:rFonts w:hint="eastAsia"/>
          <w:sz w:val="28"/>
        </w:rPr>
        <w:t>　　(甲方如要求变更到货地点或接货人，应在合同规定的交货期限(月份或季度)前40天通知乙方，以便乙方编月度要车(船)计划;必须由甲方派人押送的，应在合同中明确规定;甲乙双方对产品的运输和装卸，应按有关规定与运输部门办理交换手续，作出记录，双方签字，明确甲、乙方和运输部门的责任。)</w:t>
      </w:r>
    </w:p>
    <w:p>
      <w:pPr>
        <w:spacing w:before="240" w:beforeLines="100" w:after="240" w:afterLines="100"/>
        <w:rPr>
          <w:sz w:val="28"/>
        </w:rPr>
      </w:pPr>
      <w:r>
        <w:rPr>
          <w:rFonts w:hint="eastAsia"/>
          <w:sz w:val="28"/>
        </w:rPr>
        <w:t>　　第五条 产品的交(提)货期限</w:t>
      </w:r>
    </w:p>
    <w:p>
      <w:pPr>
        <w:spacing w:before="240" w:beforeLines="100" w:after="240" w:afterLines="100"/>
        <w:rPr>
          <w:sz w:val="28"/>
        </w:rPr>
      </w:pPr>
      <w:r>
        <w:rPr>
          <w:rFonts w:hint="eastAsia"/>
          <w:sz w:val="28"/>
        </w:rPr>
        <w:t>　　______________________________________________________.</w:t>
      </w:r>
    </w:p>
    <w:p>
      <w:pPr>
        <w:spacing w:before="240" w:beforeLines="100" w:after="240" w:afterLines="100"/>
        <w:rPr>
          <w:sz w:val="28"/>
        </w:rPr>
      </w:pPr>
      <w:r>
        <w:rPr>
          <w:rFonts w:hint="eastAsia"/>
          <w:sz w:val="28"/>
        </w:rPr>
        <w:t>　　(规定送货或代运的产品的交货日期，以乙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spacing w:before="240" w:beforeLines="100" w:after="240" w:afterLines="100"/>
        <w:rPr>
          <w:sz w:val="28"/>
        </w:rPr>
      </w:pPr>
      <w:r>
        <w:rPr>
          <w:rFonts w:hint="eastAsia"/>
          <w:sz w:val="28"/>
        </w:rPr>
        <w:t>　　第六条 产品的价格与货款的结算</w:t>
      </w:r>
    </w:p>
    <w:p>
      <w:pPr>
        <w:spacing w:before="240" w:beforeLines="100" w:after="240" w:afterLines="100"/>
        <w:rPr>
          <w:sz w:val="28"/>
        </w:rPr>
      </w:pPr>
      <w:r>
        <w:rPr>
          <w:rFonts w:hint="eastAsia"/>
          <w:sz w:val="28"/>
        </w:rPr>
        <w:t>　　1.产品的价格：按下列第( )项执行：</w:t>
      </w:r>
    </w:p>
    <w:p>
      <w:pPr>
        <w:spacing w:before="240" w:beforeLines="100" w:after="240" w:afterLines="100"/>
        <w:rPr>
          <w:sz w:val="28"/>
        </w:rPr>
      </w:pPr>
      <w:r>
        <w:rPr>
          <w:rFonts w:hint="eastAsia"/>
          <w:sz w:val="28"/>
        </w:rPr>
        <w:t>　　(1)按物价主管部门的批准价执行;</w:t>
      </w:r>
    </w:p>
    <w:p>
      <w:pPr>
        <w:spacing w:before="240" w:beforeLines="100" w:after="240" w:afterLines="100"/>
        <w:rPr>
          <w:sz w:val="28"/>
        </w:rPr>
      </w:pPr>
      <w:r>
        <w:rPr>
          <w:rFonts w:hint="eastAsia"/>
          <w:sz w:val="28"/>
        </w:rPr>
        <w:t>　　(2)按甲乙双方的商定价执行。</w:t>
      </w:r>
    </w:p>
    <w:p>
      <w:pPr>
        <w:spacing w:before="240" w:beforeLines="100" w:after="240" w:afterLines="100"/>
        <w:rPr>
          <w:sz w:val="28"/>
        </w:rPr>
      </w:pPr>
      <w:r>
        <w:rPr>
          <w:rFonts w:hint="eastAsia"/>
          <w:sz w:val="28"/>
        </w:rPr>
        <w:t>　　(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spacing w:before="240" w:beforeLines="100" w:after="240" w:afterLines="100"/>
        <w:rPr>
          <w:sz w:val="28"/>
        </w:rPr>
      </w:pPr>
      <w:r>
        <w:rPr>
          <w:rFonts w:hint="eastAsia"/>
          <w:sz w:val="28"/>
        </w:rPr>
        <w:t>　　2.产品货款的结算：产品的货款、实际支付的运杂费和其他费用的结算，按照中国人民银行结算办法的规定办理。</w:t>
      </w:r>
    </w:p>
    <w:p>
      <w:pPr>
        <w:spacing w:before="240" w:beforeLines="100" w:after="240" w:afterLines="100"/>
        <w:rPr>
          <w:sz w:val="28"/>
        </w:rPr>
      </w:pPr>
      <w:r>
        <w:rPr>
          <w:rFonts w:hint="eastAsia"/>
          <w:sz w:val="28"/>
        </w:rPr>
        <w:t>　　(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spacing w:before="240" w:beforeLines="100" w:after="240" w:afterLines="100"/>
        <w:rPr>
          <w:sz w:val="28"/>
        </w:rPr>
      </w:pPr>
      <w:r>
        <w:rPr>
          <w:rFonts w:hint="eastAsia"/>
          <w:sz w:val="28"/>
        </w:rPr>
        <w:t>　　第七条 验收方法</w:t>
      </w:r>
    </w:p>
    <w:p>
      <w:pPr>
        <w:spacing w:before="240" w:beforeLines="100" w:after="240" w:afterLines="100"/>
        <w:rPr>
          <w:sz w:val="28"/>
        </w:rPr>
      </w:pPr>
      <w:r>
        <w:rPr>
          <w:rFonts w:hint="eastAsia"/>
          <w:sz w:val="28"/>
        </w:rPr>
        <w:t>　　______________________________________________________.</w:t>
      </w:r>
    </w:p>
    <w:p>
      <w:pPr>
        <w:spacing w:before="240" w:beforeLines="100" w:after="240" w:afterLines="100"/>
        <w:rPr>
          <w:sz w:val="28"/>
        </w:rPr>
      </w:pPr>
      <w:r>
        <w:rPr>
          <w:rFonts w:hint="eastAsia"/>
          <w:sz w:val="28"/>
        </w:rPr>
        <w:t>　　(合同应明确规定：1.验收时间;2.验收手段;3.验收标准;4.由谁负责验收和检验;5.在验收中发生纠纷后，由哪一级主管产品质量监督检查机构执行仲裁等等。)</w:t>
      </w:r>
    </w:p>
    <w:p>
      <w:pPr>
        <w:spacing w:before="240" w:beforeLines="100" w:after="240" w:afterLines="100"/>
        <w:rPr>
          <w:sz w:val="28"/>
        </w:rPr>
      </w:pPr>
      <w:r>
        <w:rPr>
          <w:rFonts w:hint="eastAsia"/>
          <w:sz w:val="28"/>
        </w:rPr>
        <w:t>　　第八条 对产品提出异议的时间和办法</w:t>
      </w:r>
    </w:p>
    <w:p>
      <w:pPr>
        <w:spacing w:before="240" w:beforeLines="100" w:after="240" w:afterLines="100"/>
        <w:rPr>
          <w:sz w:val="28"/>
        </w:rPr>
      </w:pPr>
      <w:r>
        <w:rPr>
          <w:rFonts w:hint="eastAsia"/>
          <w:sz w:val="28"/>
        </w:rPr>
        <w:t>　　1.甲方在验收中，如果发现产品的品种、型号、规格、花色和质量不合规定，应一面妥为保管，一面在 天内向乙方提出书面异议;在托收承付期内，甲方有权拒付不符合合同规定部分的货款。</w:t>
      </w:r>
    </w:p>
    <w:p>
      <w:pPr>
        <w:spacing w:before="240" w:beforeLines="100" w:after="240" w:afterLines="100"/>
        <w:rPr>
          <w:sz w:val="28"/>
        </w:rPr>
      </w:pPr>
      <w:r>
        <w:rPr>
          <w:rFonts w:hint="eastAsia"/>
          <w:sz w:val="28"/>
        </w:rPr>
        <w:t>　　2.如甲方未按规定期限提出书面异议的，视为所交产品符合合同规定。</w:t>
      </w:r>
    </w:p>
    <w:p>
      <w:pPr>
        <w:spacing w:before="240" w:beforeLines="100" w:after="240" w:afterLines="100"/>
        <w:rPr>
          <w:sz w:val="28"/>
        </w:rPr>
      </w:pPr>
      <w:r>
        <w:rPr>
          <w:rFonts w:hint="eastAsia"/>
          <w:sz w:val="28"/>
        </w:rPr>
        <w:t>　　3.甲方因使用、保管、保养不善等造成产品质量下降的，不得提出异议。</w:t>
      </w:r>
    </w:p>
    <w:p>
      <w:pPr>
        <w:spacing w:before="240" w:beforeLines="100" w:after="240" w:afterLines="100"/>
        <w:rPr>
          <w:sz w:val="28"/>
        </w:rPr>
      </w:pPr>
      <w:r>
        <w:rPr>
          <w:rFonts w:hint="eastAsia"/>
          <w:sz w:val="28"/>
        </w:rPr>
        <w:t>　　4.乙方在接到需方书面异议后，应在10天内负责处理，否则，即视为默认甲方提出的异议和处理意见。</w:t>
      </w:r>
    </w:p>
    <w:p>
      <w:pPr>
        <w:spacing w:before="240" w:beforeLines="100" w:after="240" w:afterLines="100"/>
        <w:rPr>
          <w:sz w:val="28"/>
        </w:rPr>
      </w:pPr>
      <w:r>
        <w:rPr>
          <w:rFonts w:hint="eastAsia"/>
          <w:sz w:val="28"/>
        </w:rPr>
        <w:t>　　(甲方提出的书面异议中，应说明合同号、运单号、车或船号、发货和到货日期;说明不符合规定的产品名称、型号、规格、花色、标志、牌号、批号、合格证或质量号、数量、包装、检验方法、检验情况和检验证明;提出不符合规定的产品的处理意见，以及当事人双方商定的必须说明的事项。)</w:t>
      </w:r>
    </w:p>
    <w:p>
      <w:pPr>
        <w:spacing w:before="240" w:beforeLines="100" w:after="240" w:afterLines="100"/>
        <w:rPr>
          <w:sz w:val="28"/>
        </w:rPr>
      </w:pPr>
      <w:r>
        <w:rPr>
          <w:rFonts w:hint="eastAsia"/>
          <w:sz w:val="28"/>
        </w:rPr>
        <w:t>　　第九条 乙方的违约责任</w:t>
      </w:r>
    </w:p>
    <w:p>
      <w:pPr>
        <w:spacing w:before="240" w:beforeLines="100" w:after="240" w:afterLines="100"/>
        <w:rPr>
          <w:sz w:val="28"/>
        </w:rPr>
      </w:pPr>
      <w:r>
        <w:rPr>
          <w:rFonts w:hint="eastAsia"/>
          <w:sz w:val="28"/>
        </w:rPr>
        <w:t>　　1.乙方不能交货的，应向甲方偿付不能交货部分货款的 %(通用产品的幅度为1%～5%，专用产品的幅度为10%～30%)的违约金。</w:t>
      </w:r>
    </w:p>
    <w:p>
      <w:pPr>
        <w:spacing w:before="240" w:beforeLines="100" w:after="240" w:afterLines="100"/>
        <w:rPr>
          <w:sz w:val="28"/>
        </w:rPr>
      </w:pPr>
      <w:r>
        <w:rPr>
          <w:rFonts w:hint="eastAsia"/>
          <w:sz w:val="28"/>
        </w:rPr>
        <w:t>　　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spacing w:before="240" w:beforeLines="100" w:after="240" w:afterLines="100"/>
        <w:rPr>
          <w:sz w:val="28"/>
        </w:rPr>
      </w:pPr>
      <w:r>
        <w:rPr>
          <w:rFonts w:hint="eastAsia"/>
          <w:sz w:val="28"/>
        </w:rPr>
        <w:t>　　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spacing w:before="240" w:beforeLines="100" w:after="240" w:afterLines="100"/>
        <w:rPr>
          <w:sz w:val="28"/>
        </w:rPr>
      </w:pPr>
      <w:r>
        <w:rPr>
          <w:rFonts w:hint="eastAsia"/>
          <w:sz w:val="28"/>
        </w:rPr>
        <w:t>　　4.乙方逾期交货的，应比照中国人民银行有关延期付款的规定，按逾期交货部分货款计算，向甲方偿付逾期交货的违约金，并承担甲方因此所受的损失费用。</w:t>
      </w:r>
    </w:p>
    <w:p>
      <w:pPr>
        <w:spacing w:before="240" w:beforeLines="100" w:after="240" w:afterLines="100"/>
        <w:rPr>
          <w:sz w:val="28"/>
        </w:rPr>
      </w:pPr>
      <w:r>
        <w:rPr>
          <w:rFonts w:hint="eastAsia"/>
          <w:sz w:val="28"/>
        </w:rPr>
        <w:t>　　5.乙方提前交货的产品、多交的产品和品种、型号、规格、花色、质量不符合合同规定的产品，甲方在代保管期内实际支付的保管、保养等费用以及非因甲方保管不善而发生的损失，应当由乙方承担。</w:t>
      </w:r>
    </w:p>
    <w:p>
      <w:pPr>
        <w:spacing w:before="240" w:beforeLines="100" w:after="240" w:afterLines="100"/>
        <w:rPr>
          <w:sz w:val="28"/>
        </w:rPr>
      </w:pPr>
      <w:r>
        <w:rPr>
          <w:rFonts w:hint="eastAsia"/>
          <w:sz w:val="28"/>
        </w:rPr>
        <w:t>　　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spacing w:before="240" w:beforeLines="100" w:after="240" w:afterLines="100"/>
        <w:rPr>
          <w:sz w:val="28"/>
        </w:rPr>
      </w:pPr>
      <w:r>
        <w:rPr>
          <w:rFonts w:hint="eastAsia"/>
          <w:sz w:val="28"/>
        </w:rPr>
        <w:t>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spacing w:before="240" w:beforeLines="100" w:after="240" w:afterLines="100"/>
        <w:rPr>
          <w:sz w:val="28"/>
        </w:rPr>
      </w:pPr>
      <w:r>
        <w:rPr>
          <w:rFonts w:hint="eastAsia"/>
          <w:sz w:val="28"/>
        </w:rPr>
        <w:t>　　第十条 甲方的违约责任</w:t>
      </w:r>
    </w:p>
    <w:p>
      <w:pPr>
        <w:spacing w:before="240" w:beforeLines="100" w:after="240" w:afterLines="100"/>
        <w:rPr>
          <w:sz w:val="28"/>
        </w:rPr>
      </w:pPr>
      <w:r>
        <w:rPr>
          <w:rFonts w:hint="eastAsia"/>
          <w:sz w:val="28"/>
        </w:rPr>
        <w:t>　　1.甲方中途退货，应向乙方偿付退货部分货款 %(通用产品的幅度为1%～5%，专用产品的幅度为15%～30%)的违约金。</w:t>
      </w:r>
    </w:p>
    <w:p>
      <w:pPr>
        <w:spacing w:before="240" w:beforeLines="100" w:after="240" w:afterLines="100"/>
        <w:rPr>
          <w:sz w:val="28"/>
        </w:rPr>
      </w:pPr>
      <w:r>
        <w:rPr>
          <w:rFonts w:hint="eastAsia"/>
          <w:sz w:val="28"/>
        </w:rPr>
        <w:t>　　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spacing w:before="240" w:beforeLines="100" w:after="240" w:afterLines="100"/>
        <w:rPr>
          <w:sz w:val="28"/>
        </w:rPr>
      </w:pPr>
      <w:r>
        <w:rPr>
          <w:rFonts w:hint="eastAsia"/>
          <w:sz w:val="28"/>
        </w:rPr>
        <w:t>　　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spacing w:before="240" w:beforeLines="100" w:after="240" w:afterLines="100"/>
        <w:rPr>
          <w:sz w:val="28"/>
        </w:rPr>
      </w:pPr>
      <w:r>
        <w:rPr>
          <w:rFonts w:hint="eastAsia"/>
          <w:sz w:val="28"/>
        </w:rPr>
        <w:t>　　4.甲方逾期付款的，应按照中国人民银行有关延期付款的规定向乙方偿付逾期付款的违约金。</w:t>
      </w:r>
    </w:p>
    <w:p>
      <w:pPr>
        <w:spacing w:before="240" w:beforeLines="100" w:after="240" w:afterLines="100"/>
        <w:rPr>
          <w:sz w:val="28"/>
        </w:rPr>
      </w:pPr>
      <w:r>
        <w:rPr>
          <w:rFonts w:hint="eastAsia"/>
          <w:sz w:val="28"/>
        </w:rPr>
        <w:t>　　5.甲方违反合同规定拒绝接货的，应当承担由此造成的损失和运输部门的罚款。</w:t>
      </w:r>
    </w:p>
    <w:p>
      <w:pPr>
        <w:spacing w:before="240" w:beforeLines="100" w:after="240" w:afterLines="100"/>
        <w:rPr>
          <w:sz w:val="28"/>
        </w:rPr>
      </w:pPr>
      <w:r>
        <w:rPr>
          <w:rFonts w:hint="eastAsia"/>
          <w:sz w:val="28"/>
        </w:rPr>
        <w:t>　　6.甲方如错填到货地点或接货人，或对乙方提出错误异议，应承担乙方因此所受的损失。</w:t>
      </w:r>
    </w:p>
    <w:p>
      <w:pPr>
        <w:spacing w:before="240" w:beforeLines="100" w:after="240" w:afterLines="100"/>
        <w:rPr>
          <w:sz w:val="28"/>
        </w:rPr>
      </w:pPr>
      <w:r>
        <w:rPr>
          <w:rFonts w:hint="eastAsia"/>
          <w:sz w:val="28"/>
        </w:rPr>
        <w:t>　　第十一条 不可抗力</w:t>
      </w:r>
    </w:p>
    <w:p>
      <w:pPr>
        <w:spacing w:before="240" w:beforeLines="100" w:after="240" w:afterLines="100"/>
        <w:rPr>
          <w:sz w:val="28"/>
        </w:rPr>
      </w:pPr>
      <w:r>
        <w:rPr>
          <w:rFonts w:hint="eastAsia"/>
          <w:sz w:val="28"/>
        </w:rPr>
        <w:t>　　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pacing w:before="240" w:beforeLines="100" w:after="240" w:afterLines="100"/>
        <w:rPr>
          <w:sz w:val="28"/>
        </w:rPr>
      </w:pPr>
      <w:r>
        <w:rPr>
          <w:rFonts w:hint="eastAsia"/>
          <w:sz w:val="28"/>
        </w:rPr>
        <w:t>　　第十二条 其他</w:t>
      </w:r>
    </w:p>
    <w:p>
      <w:pPr>
        <w:spacing w:before="240" w:beforeLines="100" w:after="240" w:afterLines="100"/>
        <w:rPr>
          <w:sz w:val="28"/>
        </w:rPr>
      </w:pPr>
      <w:r>
        <w:rPr>
          <w:rFonts w:hint="eastAsia"/>
          <w:sz w:val="28"/>
        </w:rPr>
        <w:t>　　___________________________________________________.</w:t>
      </w:r>
    </w:p>
    <w:p>
      <w:pPr>
        <w:spacing w:before="240" w:beforeLines="100" w:after="240" w:afterLines="100"/>
        <w:rPr>
          <w:sz w:val="28"/>
        </w:rPr>
      </w:pPr>
      <w:r>
        <w:rPr>
          <w:rFonts w:hint="eastAsia"/>
          <w:sz w:val="28"/>
        </w:rPr>
        <w:t>　　按本合同规定应该偿付的违约金、赔偿金、保管保养费和各种经济损失，应当在明确责任后10天内，按银行规定的结算办法付清，否则按逾期付款处理。但任何一方不得自行扣发货物或扣付货款来充抵。</w:t>
      </w:r>
    </w:p>
    <w:p>
      <w:pPr>
        <w:spacing w:before="240" w:beforeLines="100" w:after="240" w:afterLines="100"/>
        <w:rPr>
          <w:sz w:val="28"/>
        </w:rPr>
      </w:pPr>
      <w:r>
        <w:rPr>
          <w:rFonts w:hint="eastAsia"/>
          <w:sz w:val="28"/>
        </w:rPr>
        <w:t>　　本合同如发生纠纷，当事人双方应当及时协商解决，协商不成时，任何一方均可请业务主管机关调解，调解不成，按以下第( )项方式处理：(1)申请仲裁委员会仲裁。(2)向人民法院起诉。</w:t>
      </w:r>
    </w:p>
    <w:p>
      <w:pPr>
        <w:spacing w:before="240" w:beforeLines="100" w:after="240" w:afterLines="100"/>
        <w:rPr>
          <w:sz w:val="28"/>
        </w:rPr>
      </w:pPr>
      <w:r>
        <w:rPr>
          <w:rFonts w:hint="eastAsia"/>
          <w:sz w:val="28"/>
        </w:rPr>
        <w:t>　　第十三条 本合同自____年__月__日起生效，有效期至____年__月__日。合同执行期内，甲乙双方均不得随意变更或解除合同。合同如有未尽事宜，须经双方共同协商，作出补充规定，补充规定与本合同具有同等效力。本合同正本一式二份，甲乙双方各执一份;合同副本一式__份，分送甲乙双方的主管部门、银行(如经公证或鉴证，应送公证或鉴证机关)……等单位各留存一份。</w:t>
      </w:r>
    </w:p>
    <w:p>
      <w:pPr>
        <w:spacing w:before="240" w:beforeLines="100" w:after="240" w:afterLines="100"/>
        <w:rPr>
          <w:sz w:val="28"/>
        </w:rPr>
      </w:pPr>
      <w:r>
        <w:rPr>
          <w:rFonts w:hint="eastAsia"/>
          <w:sz w:val="28"/>
        </w:rPr>
        <w:t>　　购货单位(甲方)：________(公章) 供货单位(乙方)：________(公章)</w:t>
      </w:r>
    </w:p>
    <w:p>
      <w:pPr>
        <w:spacing w:before="240" w:beforeLines="100" w:after="240" w:afterLines="100"/>
        <w:rPr>
          <w:sz w:val="28"/>
        </w:rPr>
      </w:pPr>
      <w:r>
        <w:rPr>
          <w:rFonts w:hint="eastAsia"/>
          <w:sz w:val="28"/>
        </w:rPr>
        <w:t>　　代 表 人：______________________ 代 表 人：______________________</w:t>
      </w:r>
    </w:p>
    <w:p>
      <w:pPr>
        <w:spacing w:before="240" w:beforeLines="100" w:after="240" w:afterLines="100"/>
        <w:rPr>
          <w:sz w:val="28"/>
        </w:rPr>
      </w:pPr>
      <w:r>
        <w:rPr>
          <w:rFonts w:hint="eastAsia"/>
          <w:sz w:val="28"/>
        </w:rPr>
        <w:t>　　开户银行：______________________ 开户银行：______________________</w:t>
      </w:r>
    </w:p>
    <w:p>
      <w:pPr>
        <w:spacing w:before="240" w:beforeLines="100" w:after="240" w:afterLines="100"/>
        <w:rPr>
          <w:sz w:val="28"/>
        </w:rPr>
      </w:pPr>
      <w:r>
        <w:rPr>
          <w:rFonts w:hint="eastAsia"/>
          <w:sz w:val="28"/>
        </w:rPr>
        <w:t>　　帐号：__________________________ 帐号：__________________________</w:t>
      </w:r>
    </w:p>
    <w:p>
      <w:pPr>
        <w:spacing w:before="240" w:beforeLines="100" w:after="240" w:afterLines="100"/>
        <w:rPr>
          <w:sz w:val="28"/>
        </w:rPr>
      </w:pPr>
      <w:r>
        <w:rPr>
          <w:rFonts w:hint="eastAsia"/>
          <w:sz w:val="28"/>
        </w:rPr>
        <w:t>　　电话：__________________________ 电话：__________________________</w:t>
      </w:r>
    </w:p>
    <w:p>
      <w:pPr>
        <w:spacing w:before="240" w:beforeLines="100" w:after="240" w:afterLines="100"/>
        <w:rPr>
          <w:sz w:val="28"/>
        </w:rPr>
      </w:pPr>
      <w:r>
        <w:rPr>
          <w:rFonts w:hint="eastAsia"/>
          <w:sz w:val="28"/>
        </w:rPr>
        <w:t>　　____年__月__ 日 ____年__月__ 日</w:t>
      </w:r>
      <w:r>
        <w:rPr>
          <w:rFonts w:hint="eastAsia"/>
          <w:sz w:val="28"/>
        </w:rPr>
        <w:br w:type="textWrapping"/>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AD"/>
    <w:rsid w:val="00220C22"/>
    <w:rsid w:val="002D3D69"/>
    <w:rsid w:val="003958A2"/>
    <w:rsid w:val="003A1FF8"/>
    <w:rsid w:val="004D1F87"/>
    <w:rsid w:val="0052209D"/>
    <w:rsid w:val="00601E25"/>
    <w:rsid w:val="006510F4"/>
    <w:rsid w:val="00833E45"/>
    <w:rsid w:val="00B753AD"/>
    <w:rsid w:val="00D714E1"/>
    <w:rsid w:val="00E752EC"/>
    <w:rsid w:val="26B306A2"/>
    <w:rsid w:val="5EA35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qFormat/>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qFormat/>
    <w:uiPriority w:val="99"/>
    <w:pPr>
      <w:spacing w:before="100" w:beforeAutospacing="1" w:after="100" w:afterAutospacing="1"/>
    </w:pPr>
  </w:style>
  <w:style w:type="paragraph" w:customStyle="1" w:styleId="116">
    <w:name w:val="inner1"/>
    <w:basedOn w:val="1"/>
    <w:semiHidden/>
    <w:qFormat/>
    <w:uiPriority w:val="99"/>
    <w:pPr>
      <w:spacing w:before="150" w:after="300"/>
      <w:jc w:val="center"/>
    </w:pPr>
  </w:style>
  <w:style w:type="paragraph" w:customStyle="1" w:styleId="117">
    <w:name w:val="inner2"/>
    <w:basedOn w:val="1"/>
    <w:semiHidden/>
    <w:qFormat/>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sfont1"/>
    <w:basedOn w:val="1"/>
    <w:semiHidden/>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uiPriority w:val="99"/>
    <w:pPr>
      <w:spacing w:before="100" w:beforeAutospacing="1" w:after="100" w:afterAutospacing="1"/>
      <w:ind w:right="150"/>
    </w:pPr>
  </w:style>
  <w:style w:type="character" w:customStyle="1" w:styleId="139">
    <w:name w:val="nowpage"/>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648</Words>
  <Characters>3697</Characters>
  <Lines>30</Lines>
  <Paragraphs>8</Paragraphs>
  <TotalTime>5</TotalTime>
  <ScaleCrop>false</ScaleCrop>
  <LinksUpToDate>false</LinksUpToDate>
  <CharactersWithSpaces>4337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2018-11-27T15:54:00Z</dcterms:created>
  <dc:creator>mayn</dc:creator>
  <cp:lastModifiedBy>XXX</cp:lastModifiedBy>
  <dcterms:modified xsi:type="dcterms:W3CDTF">2020-10-26T06:14:11Z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