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-1571625</wp:posOffset>
                </wp:positionH>
                <wp:positionV relativeFrom="paragraph">
                  <wp:posOffset>4538345</wp:posOffset>
                </wp:positionV>
                <wp:extent cx="1056640" cy="1092200"/>
                <wp:effectExtent l="19050" t="19050" r="2921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3.75pt;margin-top:357.35pt;height:86pt;width:83.2pt;z-index:251662336;mso-width-relative:page;mso-height-relative:page;" filled="f" stroked="t" coordsize="21600,21600" o:gfxdata="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bZ2P7YAAAADAEAAA8AAAAAAAAAAQAgAAAAIgAAAGRycy9kb3ducmV2&#10;LnhtbFBLAQIUABQAAAAIAIdO4kCu7x0awwEAAFMDAAAOAAAAAAAAAAEAIAAAACcBAABkcnMvZTJv&#10;RG9jLnhtbFBLBQYAAAAABgAGAFkBAABcBQAAAAA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4530725</wp:posOffset>
                </wp:positionV>
                <wp:extent cx="1056640" cy="1092835"/>
                <wp:effectExtent l="19050" t="19050" r="29210" b="317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2.05pt;margin-top:356.75pt;height:86.05pt;width:83.2pt;z-index:251661312;mso-width-relative:page;mso-height-relative:page;" filled="f" stroked="t" coordsize="21600,21600" o:gfxdata="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4NEXrZAAAADQEAAA8AAAAAAAAAAQAgAAAAIgAAAGRycy9kb3du&#10;cmV2LnhtbFBLAQIUABQAAAAIAIdO4kBqKVjIxQEAAFMDAAAOAAAAAAAAAAEAIAAAACgBAABkcnMv&#10;ZTJvRG9jLnhtbFBLBQYAAAAABgAGAFkBAABfBQAAAAA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1786890</wp:posOffset>
                </wp:positionV>
                <wp:extent cx="1056640" cy="1092835"/>
                <wp:effectExtent l="19050" t="19050" r="29210" b="317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1.1pt;margin-top:140.7pt;height:86.05pt;width:83.2pt;z-index:251660288;mso-width-relative:page;mso-height-relative:page;" filled="f" stroked="t" coordsize="21600,21600" o:gfxdata="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RqnhNgAAAAMAQAADwAAAAAAAAABACAAAAAiAAAAZHJzL2Rvd25y&#10;ZXYueG1sUEsBAhQAFAAAAAgAh07iQLF8PyTFAQAAUwMAAA4AAAAAAAAAAQAgAAAAJwEAAGRycy9l&#10;Mm9Eb2MueG1sUEsFBgAAAAAGAAYAWQEAAF4FAAAAAA=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1779270</wp:posOffset>
                </wp:positionV>
                <wp:extent cx="1056640" cy="1092835"/>
                <wp:effectExtent l="19050" t="19050" r="29210" b="317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8pt;margin-top:140.1pt;height:86.05pt;width:83.2pt;z-index:251659264;mso-width-relative:page;mso-height-relative:page;" filled="f" stroked="t" coordsize="21600,21600" o:gfxdata="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IApzh1wAAAAwBAAAPAAAAAAAAAAEAIAAAACIAAABkcnMvZG93bnJl&#10;di54bWxQSwECFAAUAAAACACHTuJA+E/if8UBAABTAwAADgAAAAAAAAABACAAAAAmAQAAZHJzL2Uy&#10;b0RvYy54bWxQSwUGAAAAAAYABgBZAQAAXQUAAAAA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家具购销合同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家具名称 （文本中所指家具包括生活家具和办公家具）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  <w:lang w:val="en-US" w:eastAsia="zh-CN"/>
        </w:rPr>
      </w:pPr>
      <w:r>
        <w:rPr>
          <w:rFonts w:hint="eastAsia" w:hAnsi="宋体" w:cs="宋体"/>
          <w:color w:val="000000"/>
          <w:sz w:val="28"/>
        </w:rPr>
        <w:t>　　家具名称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</w:t>
      </w:r>
      <w:r>
        <w:rPr>
          <w:rFonts w:hint="eastAsia" w:hAnsi="宋体" w:cs="宋体"/>
          <w:color w:val="000000"/>
          <w:sz w:val="28"/>
        </w:rPr>
        <w:t>商标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</w:t>
      </w:r>
      <w:r>
        <w:rPr>
          <w:rFonts w:hint="eastAsia" w:hAnsi="宋体" w:cs="宋体"/>
          <w:color w:val="000000"/>
          <w:sz w:val="28"/>
        </w:rPr>
        <w:t>规格型号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</w:t>
      </w:r>
      <w:r>
        <w:rPr>
          <w:rFonts w:hint="eastAsia" w:hAnsi="宋体" w:cs="宋体"/>
          <w:color w:val="000000"/>
          <w:sz w:val="28"/>
        </w:rPr>
        <w:t>材质颜色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</w:t>
      </w:r>
      <w:r>
        <w:rPr>
          <w:rFonts w:hint="eastAsia" w:hAnsi="宋体" w:cs="宋体"/>
          <w:color w:val="000000"/>
          <w:sz w:val="28"/>
        </w:rPr>
        <w:t>生产厂家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数量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</w:t>
      </w:r>
      <w:r>
        <w:rPr>
          <w:rFonts w:hint="eastAsia" w:hAnsi="宋体" w:cs="宋体"/>
          <w:color w:val="000000"/>
          <w:sz w:val="28"/>
        </w:rPr>
        <w:t>单价总价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</w:t>
      </w:r>
      <w:r>
        <w:rPr>
          <w:rFonts w:hint="eastAsia" w:hAnsi="宋体" w:cs="宋体"/>
          <w:color w:val="000000"/>
          <w:sz w:val="28"/>
        </w:rPr>
        <w:t>合计人民币金额（大写）： ￥：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定做家具图纸提供办法及要求：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质量标准：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交货方式、时间及地点：（ ）</w:t>
      </w:r>
    </w:p>
    <w:p>
      <w:pPr>
        <w:pStyle w:val="2"/>
        <w:spacing w:before="312" w:beforeLines="100"/>
        <w:ind w:firstLine="1120" w:firstLineChars="4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买方自提；（ ）卖方送货，送货费用由 承担。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交货时间： ；交货地点： .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验收及三包期限：对于家具的数量、结构、颜色等表面瑕疵，买方应在交货时当场提出异议；对于其他质量问题要求三包的，应按照《北京市家具产品修理、更换、退货责任规定》办理。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付款方式、地址、时间： .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定金：买方应在 年 月 日前向卖方交付总价款 %的定金（此比例不得超过20%），卖方交货后，定金抵作价款。买方违约中途解除合同的，无权要求返还定金；卖方违约中途解除合同的，应双倍返还定金。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违约责任：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（一）一方迟延送货或提货的，应每日向对方支付迟延部分家具价款 %的违约金；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（二）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卖方撤离展销会或市场的，由展销会或市场主办单位先行承担赔偿责任；主办单位承担责任之后，有权向卖方追偿。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争议解决方式：本合同项下发生的争议，由双方协商或调解解决或向有关行政机关申诉解决；协商、调解、申诉解决不成的，按下列第 种方式解决；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（一）提交 仲裁委员会仲裁； （二）依法向 人民法院起诉。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其他约定事项： .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卖方（章）： 买方（章）： 主办单位（章）：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住所： 住所： 住所：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电话： 电话： 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法定代表人： 法定代表人： 法定代表人：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 委托代理人： 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 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北京市工商行政管理局制定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签订时间： 签订地点：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112E60"/>
    <w:rsid w:val="0019398F"/>
    <w:rsid w:val="001C17E7"/>
    <w:rsid w:val="00273216"/>
    <w:rsid w:val="00280E1E"/>
    <w:rsid w:val="00451A81"/>
    <w:rsid w:val="004B06E2"/>
    <w:rsid w:val="00520248"/>
    <w:rsid w:val="007B6B1F"/>
    <w:rsid w:val="0092506E"/>
    <w:rsid w:val="00AC54C6"/>
    <w:rsid w:val="00AF6C89"/>
    <w:rsid w:val="00B207F4"/>
    <w:rsid w:val="00C1324E"/>
    <w:rsid w:val="00C51641"/>
    <w:rsid w:val="00C92FBB"/>
    <w:rsid w:val="00D4171D"/>
    <w:rsid w:val="00DE5DB4"/>
    <w:rsid w:val="00E95632"/>
    <w:rsid w:val="178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</Words>
  <Characters>659</Characters>
  <Lines>5</Lines>
  <Paragraphs>1</Paragraphs>
  <TotalTime>1</TotalTime>
  <ScaleCrop>false</ScaleCrop>
  <LinksUpToDate>false</LinksUpToDate>
  <CharactersWithSpaces>773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2018-12-14T00:01:00Z</dcterms:created>
  <dc:creator>mayn</dc:creator>
  <cp:lastModifiedBy>XXX</cp:lastModifiedBy>
  <dcterms:modified xsi:type="dcterms:W3CDTF">2020-10-23T09:41:54Z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