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" w:beforeLines="20" w:after="468" w:afterLines="150"/>
        <w:jc w:val="center"/>
        <w:rPr>
          <w:rFonts w:hAnsi="宋体" w:cs="宋体"/>
          <w:sz w:val="28"/>
        </w:rPr>
      </w:pPr>
      <w:r>
        <w:rPr>
          <w:rFonts w:hint="eastAsia" w:ascii="黑体" w:hAnsi="黑体" w:eastAsia="黑体" w:cs="宋体"/>
          <w:b/>
          <w:sz w:val="48"/>
        </w:rPr>
        <w:t>硫酸购销合同范本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供方：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需方：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供需双方本着平等互利、协商一致的原则，签订本合同，以资双方信守执行。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第一条、 标的、数量、价款及交金额。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产品名称 月用量 酸价 运费 备注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国家标准98%工业硫酸 吨 元/吨 元/吨 单价随行就市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第二条、 交(提)货地点、方式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 发货地点：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 交货地点：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3、 交货时间：需方提出供货要求后如无特殊原因三天内交付(星期六、日不发货)。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4、 运输方式：公路运输。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第三条、 验收标准、方法及提出异议期限：标的物到达后，需方依据供方提供的质检单进行化验验收，如有异议双方协商解决，在解决之前需方不得使用标的物。如需方因使用、保管、保养不善等造成产品质量下降的，不得提出异议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第四条、 结算方式及期限：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第五条、 在运输过程中发生的一切费用和责任由供方承担，到达 所发生的一切费用和责任由需方承担。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第六条、 本合同如有未尽事宜，须经双方共同协商，作出补充规定，补充规定和合同具有同等效力。如发生纠纷，由双方当事人协商解决;协商或调解不成的，可向贵溪市人民法院提供诉讼。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第七条、 其他约定事项：本合同传真件与原件一致时有效。需方必须办理易制毒购买备案证明，提供营业执照复印件、一般纳税人税务登记证复印件、法人身份证复印件，供方须开具增值税发票和运输发票。货物数量以冶炼厂磅单为准(合理误差3‰)，如需另过磅，过磅费有需方支付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第八条、 本合同一式两份，双方各执一份。合同有效期限：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供方：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地址：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委托代理人：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电话：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传真：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开户银行：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账号：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税号：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邮编：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需方：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地址：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委托代理人：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电话：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传真：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开户银行：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账号：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税号：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邮编：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签订日期： 年 月 日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签订地点：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268FB"/>
    <w:rsid w:val="001227A2"/>
    <w:rsid w:val="00205676"/>
    <w:rsid w:val="00253A51"/>
    <w:rsid w:val="002A37A9"/>
    <w:rsid w:val="003C1600"/>
    <w:rsid w:val="003C6516"/>
    <w:rsid w:val="006D33BC"/>
    <w:rsid w:val="008744AC"/>
    <w:rsid w:val="008E7458"/>
    <w:rsid w:val="00A77D0E"/>
    <w:rsid w:val="00AC1096"/>
    <w:rsid w:val="00C224F2"/>
    <w:rsid w:val="00CA1DC0"/>
    <w:rsid w:val="00D96487"/>
    <w:rsid w:val="00E26162"/>
    <w:rsid w:val="00F06AE6"/>
    <w:rsid w:val="00F41326"/>
    <w:rsid w:val="5D75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761</Characters>
  <Lines>6</Lines>
  <Paragraphs>1</Paragraphs>
  <TotalTime>0</TotalTime>
  <ScaleCrop>false</ScaleCrop>
  <LinksUpToDate>false</LinksUpToDate>
  <CharactersWithSpaces>893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2018-11-27T19:28:00Z</dcterms:created>
  <dc:creator>mayn</dc:creator>
  <cp:lastModifiedBy>XXX</cp:lastModifiedBy>
  <dcterms:modified xsi:type="dcterms:W3CDTF">2020-11-23T05:58:30Z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