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ackground w:color="ffffff">
    <v:background id="_x0000_s1025" filled="t"/>
  </w:background>
  <w:body>
    <w:p>
      <w:pPr>
        <w:pStyle w:val="Title"/>
        <w:rPr>
          <w:rFonts w:ascii="宋体" w:eastAsia="宋体" w:hAnsi="宋体" w:cs="宋体" w:hint="eastAsia"/>
          <w:sz w:val="24"/>
          <w:szCs w:val="24"/>
        </w:rPr>
      </w:pPr>
      <w:bookmarkStart w:id="0" w:name="_GoBack"/>
      <w:r>
        <w:rPr>
          <w:rFonts w:ascii="宋体" w:eastAsia="宋体" w:hAnsi="宋体" w:cs="宋体" w:hint="eastAsia"/>
        </w:rPr>
        <w:t>活动礼仪模特聘任</w:t>
      </w:r>
      <w:r>
        <w:rPr>
          <w:rFonts w:ascii="宋体" w:eastAsia="宋体" w:hAnsi="宋体" w:cs="宋体" w:hint="eastAsia"/>
        </w:rPr>
        <w:t>劳动合同</w:t>
      </w:r>
    </w:p>
    <w:bookmarkEnd w:id="0"/>
    <w:p>
      <w:pPr>
        <w:snapToGrid w:val="0"/>
        <w:spacing w:line="480" w:lineRule="auto"/>
        <w:rPr>
          <w:rFonts w:ascii="宋体" w:eastAsia="宋体" w:hAnsi="宋体" w:cs="宋体" w:hint="eastAsia"/>
          <w:bCs/>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left"/>
        <w:rPr>
          <w:rFonts w:ascii="宋体" w:eastAsia="宋体" w:hAnsi="宋体" w:cs="宋体" w:hint="eastAsia"/>
          <w:kern w:val="0"/>
        </w:rPr>
      </w:pPr>
      <w:r>
        <w:rPr>
          <w:rFonts w:ascii="宋体" w:eastAsia="宋体" w:hAnsi="宋体" w:cs="宋体" w:hint="eastAsia"/>
          <w:kern w:val="0"/>
        </w:rPr>
        <w:t xml:space="preserve">甲    方：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left"/>
        <w:rPr>
          <w:rFonts w:ascii="宋体" w:eastAsia="宋体" w:hAnsi="宋体" w:cs="宋体" w:hint="eastAsia"/>
          <w:kern w:val="0"/>
        </w:rPr>
      </w:pPr>
      <w:r>
        <w:rPr>
          <w:rFonts w:ascii="宋体" w:eastAsia="宋体" w:hAnsi="宋体" w:cs="宋体" w:hint="eastAsia"/>
          <w:kern w:val="0"/>
        </w:rPr>
        <w:t xml:space="preserve">联系方式：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left"/>
        <w:rPr>
          <w:rFonts w:ascii="宋体" w:eastAsia="宋体" w:hAnsi="宋体" w:cs="宋体" w:hint="eastAsia"/>
          <w:kern w:val="0"/>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left"/>
        <w:rPr>
          <w:rFonts w:ascii="宋体" w:eastAsia="宋体" w:hAnsi="宋体" w:cs="宋体" w:hint="eastAsia"/>
          <w:kern w:val="0"/>
        </w:rPr>
      </w:pPr>
      <w:r>
        <w:rPr>
          <w:rFonts w:ascii="宋体" w:eastAsia="宋体" w:hAnsi="宋体" w:cs="宋体" w:hint="eastAsia"/>
          <w:kern w:val="0"/>
        </w:rPr>
        <w:t xml:space="preserve">乙    方：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left"/>
        <w:rPr>
          <w:rFonts w:ascii="宋体" w:eastAsia="宋体" w:hAnsi="宋体" w:cs="宋体" w:hint="eastAsia"/>
          <w:kern w:val="0"/>
        </w:rPr>
      </w:pPr>
      <w:r>
        <w:rPr>
          <w:rFonts w:ascii="宋体" w:eastAsia="宋体" w:hAnsi="宋体" w:cs="宋体" w:hint="eastAsia"/>
          <w:kern w:val="0"/>
        </w:rPr>
        <w:t>身份证号：          开户行及帐号：</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left"/>
        <w:rPr>
          <w:rFonts w:ascii="宋体" w:eastAsia="宋体" w:hAnsi="宋体" w:cs="宋体" w:hint="eastAsia"/>
          <w:kern w:val="0"/>
        </w:rPr>
      </w:pPr>
      <w:r>
        <w:rPr>
          <w:rFonts w:ascii="宋体" w:eastAsia="宋体" w:hAnsi="宋体" w:cs="宋体" w:hint="eastAsia"/>
          <w:kern w:val="0"/>
        </w:rPr>
        <w:t xml:space="preserve">联系方式：          紧急联系人：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left"/>
        <w:rPr>
          <w:rFonts w:ascii="宋体" w:eastAsia="宋体" w:hAnsi="宋体" w:cs="宋体" w:hint="eastAsia"/>
          <w:kern w:val="0"/>
        </w:rPr>
      </w:pPr>
    </w:p>
    <w:p>
      <w:pPr>
        <w:spacing w:line="480" w:lineRule="auto"/>
        <w:ind w:firstLine="480" w:firstLineChars="200"/>
        <w:rPr>
          <w:rFonts w:ascii="宋体" w:eastAsia="宋体" w:hAnsi="宋体" w:cs="宋体" w:hint="eastAsia"/>
        </w:rPr>
      </w:pPr>
      <w:r>
        <w:rPr>
          <w:rFonts w:ascii="宋体" w:eastAsia="宋体" w:hAnsi="宋体" w:cs="宋体" w:hint="eastAsia"/>
        </w:rPr>
        <w:t>甲、乙双方本着平等互利、诚实信用的原则，依据国家有关法律法规的规定，经友好协商，</w:t>
      </w:r>
      <w:r>
        <w:rPr>
          <w:rFonts w:ascii="宋体" w:eastAsia="宋体" w:hAnsi="宋体" w:cs="宋体" w:hint="eastAsia"/>
          <w:kern w:val="0"/>
        </w:rPr>
        <w:t>就礼仪服务达成以下合作协议</w:t>
      </w:r>
      <w:r>
        <w:rPr>
          <w:rFonts w:ascii="宋体" w:eastAsia="宋体" w:hAnsi="宋体" w:cs="宋体" w:hint="eastAsia"/>
        </w:rPr>
        <w:t>。</w:t>
      </w:r>
    </w:p>
    <w:p>
      <w:pPr>
        <w:spacing w:before="120" w:line="480" w:lineRule="auto"/>
        <w:rPr>
          <w:rFonts w:ascii="宋体" w:eastAsia="宋体" w:hAnsi="宋体" w:cs="宋体" w:hint="eastAsia"/>
        </w:rPr>
      </w:pPr>
      <w:r>
        <w:rPr>
          <w:rFonts w:ascii="宋体" w:eastAsia="宋体" w:hAnsi="宋体" w:cs="宋体" w:hint="eastAsia"/>
          <w:b/>
        </w:rPr>
        <w:t>第一条  总则</w:t>
      </w:r>
    </w:p>
    <w:p>
      <w:pPr>
        <w:pStyle w:val="BodyText"/>
        <w:spacing w:line="480" w:lineRule="auto"/>
        <w:ind w:left="960" w:hanging="960" w:hangingChars="400"/>
        <w:rPr>
          <w:rFonts w:ascii="宋体" w:eastAsia="宋体" w:hAnsi="宋体" w:cs="宋体" w:hint="eastAsia"/>
          <w:szCs w:val="24"/>
        </w:rPr>
      </w:pPr>
      <w:r>
        <w:rPr>
          <w:rFonts w:ascii="宋体" w:eastAsia="宋体" w:hAnsi="宋体" w:cs="宋体" w:hint="eastAsia"/>
          <w:szCs w:val="24"/>
        </w:rPr>
        <w:t>1.1 本协议有效期为</w:t>
      </w:r>
      <w:r>
        <w:rPr>
          <w:rFonts w:ascii="宋体" w:eastAsia="宋体" w:hAnsi="宋体" w:cs="宋体" w:hint="eastAsia"/>
          <w:szCs w:val="24"/>
          <w:u w:val="single"/>
        </w:rPr>
        <w:t>2018</w:t>
      </w:r>
      <w:r>
        <w:rPr>
          <w:rFonts w:ascii="宋体" w:eastAsia="宋体" w:hAnsi="宋体" w:cs="宋体" w:hint="eastAsia"/>
          <w:szCs w:val="24"/>
        </w:rPr>
        <w:t>年</w:t>
      </w:r>
      <w:r>
        <w:rPr>
          <w:rFonts w:ascii="宋体" w:eastAsia="宋体" w:hAnsi="宋体" w:cs="宋体" w:hint="eastAsia"/>
          <w:szCs w:val="24"/>
          <w:u w:val="single"/>
        </w:rPr>
        <w:t>3</w:t>
      </w:r>
      <w:r>
        <w:rPr>
          <w:rFonts w:ascii="宋体" w:eastAsia="宋体" w:hAnsi="宋体" w:cs="宋体" w:hint="eastAsia"/>
          <w:szCs w:val="24"/>
        </w:rPr>
        <w:t>月</w:t>
      </w:r>
      <w:r>
        <w:rPr>
          <w:rFonts w:ascii="宋体" w:eastAsia="宋体" w:hAnsi="宋体" w:cs="宋体" w:hint="eastAsia"/>
          <w:szCs w:val="24"/>
          <w:u w:val="single"/>
        </w:rPr>
        <w:t xml:space="preserve"> 13</w:t>
      </w:r>
      <w:r>
        <w:rPr>
          <w:rFonts w:ascii="宋体" w:eastAsia="宋体" w:hAnsi="宋体" w:cs="宋体" w:hint="eastAsia"/>
          <w:szCs w:val="24"/>
        </w:rPr>
        <w:t>日--</w:t>
      </w:r>
      <w:r>
        <w:rPr>
          <w:rFonts w:ascii="宋体" w:eastAsia="宋体" w:hAnsi="宋体" w:cs="宋体" w:hint="eastAsia"/>
          <w:szCs w:val="24"/>
          <w:u w:val="single"/>
        </w:rPr>
        <w:t>2018</w:t>
      </w:r>
      <w:r>
        <w:rPr>
          <w:rFonts w:ascii="宋体" w:eastAsia="宋体" w:hAnsi="宋体" w:cs="宋体" w:hint="eastAsia"/>
          <w:szCs w:val="24"/>
        </w:rPr>
        <w:t>年</w:t>
      </w:r>
      <w:r>
        <w:rPr>
          <w:rFonts w:ascii="宋体" w:eastAsia="宋体" w:hAnsi="宋体" w:cs="宋体" w:hint="eastAsia"/>
          <w:szCs w:val="24"/>
          <w:u w:val="single"/>
        </w:rPr>
        <w:t>3</w:t>
      </w:r>
      <w:r>
        <w:rPr>
          <w:rFonts w:ascii="宋体" w:eastAsia="宋体" w:hAnsi="宋体" w:cs="宋体" w:hint="eastAsia"/>
          <w:szCs w:val="24"/>
        </w:rPr>
        <w:t>月</w:t>
      </w:r>
      <w:r>
        <w:rPr>
          <w:rFonts w:ascii="宋体" w:eastAsia="宋体" w:hAnsi="宋体" w:cs="宋体" w:hint="eastAsia"/>
          <w:szCs w:val="24"/>
          <w:u w:val="single"/>
        </w:rPr>
        <w:t>16</w:t>
      </w:r>
      <w:r>
        <w:rPr>
          <w:rFonts w:ascii="宋体" w:eastAsia="宋体" w:hAnsi="宋体" w:cs="宋体" w:hint="eastAsia"/>
          <w:szCs w:val="24"/>
        </w:rPr>
        <w:t>日，甲方在</w:t>
      </w:r>
      <w:r>
        <w:rPr>
          <w:rFonts w:ascii="宋体" w:eastAsia="宋体" w:hAnsi="宋体" w:cs="宋体" w:hint="eastAsia"/>
          <w:szCs w:val="24"/>
          <w:u w:val="single"/>
        </w:rPr>
        <w:t xml:space="preserve">              </w:t>
      </w:r>
      <w:r>
        <w:rPr>
          <w:rFonts w:ascii="宋体" w:eastAsia="宋体" w:hAnsi="宋体" w:cs="宋体" w:hint="eastAsia"/>
          <w:szCs w:val="24"/>
        </w:rPr>
        <w:t>举办</w:t>
      </w:r>
      <w:r>
        <w:rPr>
          <w:rFonts w:ascii="宋体" w:eastAsia="宋体" w:hAnsi="宋体" w:cs="宋体" w:hint="eastAsia"/>
          <w:szCs w:val="24"/>
          <w:u w:val="single"/>
        </w:rPr>
        <w:t xml:space="preserve">     i</w:t>
      </w:r>
      <w:r>
        <w:rPr>
          <w:rFonts w:ascii="宋体" w:eastAsia="宋体" w:hAnsi="宋体" w:cs="宋体" w:hint="eastAsia"/>
          <w:szCs w:val="24"/>
        </w:rPr>
        <w:t>活动，为保障活动的顺利有序进行，甲方特聘用乙方为该场活动提供礼仪服务。</w:t>
      </w:r>
    </w:p>
    <w:p>
      <w:pPr>
        <w:pStyle w:val="BodyText"/>
        <w:spacing w:line="480" w:lineRule="auto"/>
        <w:ind w:firstLine="480" w:firstLineChars="200"/>
        <w:rPr>
          <w:rFonts w:ascii="宋体" w:eastAsia="宋体" w:hAnsi="宋体" w:cs="宋体" w:hint="eastAsia"/>
          <w:szCs w:val="24"/>
        </w:rPr>
      </w:pPr>
    </w:p>
    <w:p>
      <w:pPr>
        <w:pStyle w:val="BodyText"/>
        <w:spacing w:line="480" w:lineRule="auto"/>
        <w:rPr>
          <w:rFonts w:ascii="宋体" w:eastAsia="宋体" w:hAnsi="宋体" w:cs="宋体" w:hint="eastAsia"/>
          <w:b/>
          <w:szCs w:val="24"/>
        </w:rPr>
      </w:pPr>
      <w:r>
        <w:rPr>
          <w:rFonts w:ascii="宋体" w:eastAsia="宋体" w:hAnsi="宋体" w:cs="宋体" w:hint="eastAsia"/>
          <w:b/>
          <w:bCs/>
          <w:szCs w:val="24"/>
        </w:rPr>
        <w:t xml:space="preserve">第二条  </w:t>
      </w:r>
      <w:r>
        <w:rPr>
          <w:rFonts w:ascii="宋体" w:eastAsia="宋体" w:hAnsi="宋体" w:cs="宋体" w:hint="eastAsia"/>
          <w:b/>
          <w:szCs w:val="24"/>
        </w:rPr>
        <w:t>服务</w:t>
      </w:r>
    </w:p>
    <w:p>
      <w:pPr>
        <w:pStyle w:val="BodyText"/>
        <w:spacing w:line="480" w:lineRule="auto"/>
        <w:rPr>
          <w:rFonts w:ascii="宋体" w:eastAsia="宋体" w:hAnsi="宋体" w:cs="宋体" w:hint="eastAsia"/>
          <w:szCs w:val="24"/>
        </w:rPr>
      </w:pPr>
      <w:r>
        <w:rPr>
          <w:rFonts w:ascii="宋体" w:eastAsia="宋体" w:hAnsi="宋体" w:cs="宋体" w:hint="eastAsia"/>
          <w:szCs w:val="24"/>
        </w:rPr>
        <w:t xml:space="preserve">2.1 服务岗位  </w:t>
      </w:r>
      <w:r>
        <w:rPr>
          <w:rFonts w:ascii="宋体" w:eastAsia="宋体" w:hAnsi="宋体" w:cs="宋体" w:hint="eastAsia"/>
          <w:szCs w:val="24"/>
          <w:u w:val="single"/>
        </w:rPr>
        <w:t xml:space="preserve">        </w:t>
      </w:r>
      <w:r>
        <w:rPr>
          <w:rFonts w:ascii="宋体" w:eastAsia="宋体" w:hAnsi="宋体" w:cs="宋体" w:hint="eastAsia"/>
          <w:szCs w:val="24"/>
        </w:rPr>
        <w:t>活动礼仪服务</w:t>
      </w:r>
    </w:p>
    <w:p>
      <w:pPr>
        <w:pStyle w:val="BodyText"/>
        <w:spacing w:line="480" w:lineRule="auto"/>
        <w:rPr>
          <w:rFonts w:ascii="宋体" w:eastAsia="宋体" w:hAnsi="宋体" w:cs="宋体" w:hint="eastAsia"/>
          <w:szCs w:val="24"/>
        </w:rPr>
      </w:pPr>
      <w:r>
        <w:rPr>
          <w:rFonts w:ascii="宋体" w:eastAsia="宋体" w:hAnsi="宋体" w:cs="宋体" w:hint="eastAsia"/>
          <w:szCs w:val="24"/>
        </w:rPr>
        <w:t xml:space="preserve">2.2 服务内容  </w:t>
      </w:r>
      <w:r>
        <w:rPr>
          <w:rFonts w:ascii="宋体" w:eastAsia="宋体" w:hAnsi="宋体" w:cs="宋体" w:hint="eastAsia"/>
          <w:szCs w:val="24"/>
          <w:u w:val="single"/>
        </w:rPr>
        <w:t xml:space="preserve">                                                                   </w:t>
      </w:r>
    </w:p>
    <w:p>
      <w:pPr>
        <w:pStyle w:val="BodyText"/>
        <w:spacing w:line="480" w:lineRule="auto"/>
        <w:rPr>
          <w:rFonts w:ascii="宋体" w:eastAsia="宋体" w:hAnsi="宋体" w:cs="宋体" w:hint="eastAsia"/>
          <w:szCs w:val="24"/>
          <w:u w:val="single"/>
        </w:rPr>
      </w:pPr>
      <w:r>
        <w:rPr>
          <w:rFonts w:ascii="宋体" w:eastAsia="宋体" w:hAnsi="宋体" w:cs="宋体" w:hint="eastAsia"/>
          <w:szCs w:val="24"/>
        </w:rPr>
        <w:t>具体时间为：</w:t>
      </w:r>
      <w:r>
        <w:rPr>
          <w:rFonts w:ascii="宋体" w:eastAsia="宋体" w:hAnsi="宋体" w:cs="宋体" w:hint="eastAsia"/>
          <w:szCs w:val="24"/>
          <w:u w:val="single"/>
        </w:rPr>
        <w:t xml:space="preserve">                                                                     </w:t>
      </w:r>
    </w:p>
    <w:p>
      <w:pPr>
        <w:pStyle w:val="BodyText"/>
        <w:spacing w:line="480" w:lineRule="auto"/>
        <w:rPr>
          <w:rFonts w:ascii="宋体" w:eastAsia="宋体" w:hAnsi="宋体" w:cs="宋体" w:hint="eastAsia"/>
          <w:szCs w:val="24"/>
          <w:u w:val="single"/>
        </w:rPr>
      </w:pPr>
      <w:r>
        <w:rPr>
          <w:rFonts w:ascii="宋体" w:eastAsia="宋体" w:hAnsi="宋体" w:cs="宋体" w:hint="eastAsia"/>
          <w:szCs w:val="24"/>
        </w:rPr>
        <w:t xml:space="preserve">2.3服务要求 </w:t>
      </w:r>
      <w:r>
        <w:rPr>
          <w:rFonts w:ascii="宋体" w:eastAsia="宋体" w:hAnsi="宋体" w:cs="宋体" w:hint="eastAsia"/>
          <w:szCs w:val="24"/>
          <w:u w:val="single"/>
        </w:rPr>
        <w:t xml:space="preserve">                                                                     </w:t>
      </w:r>
    </w:p>
    <w:p>
      <w:pPr>
        <w:spacing w:before="60" w:after="60" w:line="480" w:lineRule="auto"/>
        <w:rPr>
          <w:rFonts w:ascii="宋体" w:eastAsia="宋体" w:hAnsi="宋体" w:cs="宋体" w:hint="eastAsia"/>
          <w:b/>
        </w:rPr>
      </w:pPr>
    </w:p>
    <w:p>
      <w:pPr>
        <w:spacing w:before="60" w:after="60" w:line="480" w:lineRule="auto"/>
        <w:rPr>
          <w:rFonts w:ascii="宋体" w:eastAsia="宋体" w:hAnsi="宋体" w:cs="宋体" w:hint="eastAsia"/>
          <w:b/>
        </w:rPr>
      </w:pPr>
      <w:r>
        <w:rPr>
          <w:rFonts w:ascii="宋体" w:eastAsia="宋体" w:hAnsi="宋体" w:cs="宋体" w:hint="eastAsia"/>
          <w:b/>
        </w:rPr>
        <w:t>第三条</w:t>
      </w:r>
      <w:r>
        <w:rPr>
          <w:rFonts w:ascii="宋体" w:eastAsia="宋体" w:hAnsi="宋体" w:cs="宋体" w:hint="eastAsia"/>
        </w:rPr>
        <w:t xml:space="preserve">  </w:t>
      </w:r>
      <w:r>
        <w:rPr>
          <w:rFonts w:ascii="宋体" w:eastAsia="宋体" w:hAnsi="宋体" w:cs="宋体" w:hint="eastAsia"/>
          <w:b/>
        </w:rPr>
        <w:t>服务费用及支付方式</w:t>
      </w:r>
    </w:p>
    <w:p>
      <w:pPr>
        <w:spacing w:before="60" w:after="60" w:line="480" w:lineRule="auto"/>
        <w:rPr>
          <w:rFonts w:ascii="宋体" w:eastAsia="宋体" w:hAnsi="宋体" w:cs="宋体" w:hint="eastAsia"/>
        </w:rPr>
      </w:pPr>
      <w:r>
        <w:rPr>
          <w:rFonts w:ascii="宋体" w:eastAsia="宋体" w:hAnsi="宋体" w:cs="宋体" w:hint="eastAsia"/>
        </w:rPr>
        <w:t>3.1礼仪服务费用为RMB元</w:t>
      </w:r>
      <w:r>
        <w:rPr>
          <w:rFonts w:ascii="宋体" w:eastAsia="宋体" w:hAnsi="宋体" w:cs="宋体" w:hint="eastAsia"/>
          <w:u w:val="single"/>
        </w:rPr>
        <w:t xml:space="preserve">        </w:t>
      </w:r>
      <w:r>
        <w:rPr>
          <w:rFonts w:ascii="宋体" w:eastAsia="宋体" w:hAnsi="宋体" w:cs="宋体" w:hint="eastAsia"/>
        </w:rPr>
        <w:t>/天，3天，合计RMB</w:t>
      </w:r>
      <w:r>
        <w:rPr>
          <w:rFonts w:ascii="宋体" w:eastAsia="宋体" w:hAnsi="宋体" w:cs="宋体" w:hint="eastAsia"/>
          <w:u w:val="single"/>
        </w:rPr>
        <w:t xml:space="preserve">      </w:t>
      </w:r>
      <w:r>
        <w:rPr>
          <w:rFonts w:ascii="宋体" w:eastAsia="宋体" w:hAnsi="宋体" w:cs="宋体" w:hint="eastAsia"/>
        </w:rPr>
        <w:t>元。</w:t>
      </w:r>
    </w:p>
    <w:p>
      <w:pPr>
        <w:spacing w:before="60" w:after="60" w:line="480" w:lineRule="auto"/>
        <w:rPr>
          <w:rFonts w:ascii="宋体" w:eastAsia="宋体" w:hAnsi="宋体" w:cs="宋体" w:hint="eastAsia"/>
        </w:rPr>
      </w:pPr>
      <w:r>
        <w:rPr>
          <w:rFonts w:ascii="宋体" w:eastAsia="宋体" w:hAnsi="宋体" w:cs="宋体" w:hint="eastAsia"/>
        </w:rPr>
        <w:t>3.2甲方于本活动结束后三个工作日内一次性向乙方指定的银行帐号转帐付款。</w:t>
      </w:r>
    </w:p>
    <w:p>
      <w:pPr>
        <w:spacing w:before="60" w:after="60" w:line="480" w:lineRule="auto"/>
        <w:rPr>
          <w:rFonts w:ascii="宋体" w:eastAsia="宋体" w:hAnsi="宋体" w:cs="宋体" w:hint="eastAsia"/>
        </w:rPr>
      </w:pPr>
      <w:r>
        <w:rPr>
          <w:rFonts w:ascii="宋体" w:eastAsia="宋体" w:hAnsi="宋体" w:cs="宋体" w:hint="eastAsia"/>
        </w:rPr>
        <w:t>3.3 若有经双方确认的追加或扣减的服务及费用，服务费按实际发生额进行结算。</w:t>
      </w:r>
    </w:p>
    <w:p>
      <w:pPr>
        <w:snapToGrid w:val="0"/>
        <w:spacing w:line="480" w:lineRule="auto"/>
        <w:rPr>
          <w:rFonts w:ascii="宋体" w:eastAsia="宋体" w:hAnsi="宋体" w:cs="宋体" w:hint="eastAsia"/>
        </w:rPr>
      </w:pPr>
    </w:p>
    <w:p>
      <w:pPr>
        <w:snapToGrid w:val="0"/>
        <w:spacing w:line="480" w:lineRule="auto"/>
        <w:rPr>
          <w:rFonts w:ascii="宋体" w:eastAsia="宋体" w:hAnsi="宋体" w:cs="宋体" w:hint="eastAsia"/>
          <w:b/>
        </w:rPr>
      </w:pPr>
      <w:r>
        <w:rPr>
          <w:rFonts w:ascii="宋体" w:eastAsia="宋体" w:hAnsi="宋体" w:cs="宋体" w:hint="eastAsia"/>
          <w:b/>
        </w:rPr>
        <w:t>第四条  甲方的权利与义务</w:t>
      </w:r>
    </w:p>
    <w:p>
      <w:pPr>
        <w:spacing w:before="60" w:after="60" w:line="480" w:lineRule="auto"/>
        <w:jc w:val="left"/>
        <w:rPr>
          <w:rFonts w:ascii="宋体" w:eastAsia="宋体" w:hAnsi="宋体" w:cs="宋体" w:hint="eastAsia"/>
        </w:rPr>
      </w:pPr>
      <w:r>
        <w:rPr>
          <w:rFonts w:ascii="宋体" w:eastAsia="宋体" w:hAnsi="宋体" w:cs="宋体" w:hint="eastAsia"/>
        </w:rPr>
        <w:t>4.1甲方派驻现场督导人员负责礼仪小姐的现场工作以及现场的沟通协调工作，以使礼仪活动顺利进行。</w:t>
      </w:r>
    </w:p>
    <w:p>
      <w:pPr>
        <w:spacing w:before="60" w:after="60" w:line="480" w:lineRule="auto"/>
        <w:jc w:val="left"/>
        <w:rPr>
          <w:rFonts w:ascii="宋体" w:eastAsia="宋体" w:hAnsi="宋体" w:cs="宋体" w:hint="eastAsia"/>
        </w:rPr>
      </w:pPr>
      <w:r>
        <w:rPr>
          <w:rFonts w:ascii="宋体" w:eastAsia="宋体" w:hAnsi="宋体" w:cs="宋体" w:hint="eastAsia"/>
        </w:rPr>
        <w:t>4.2 甲方现场督导人员负责为礼仪小姐提供气球衣服穿脱、补妆及相关服务，保护礼仪小姐不被骚扰。</w:t>
      </w:r>
    </w:p>
    <w:p>
      <w:pPr>
        <w:spacing w:before="60" w:after="60" w:line="480" w:lineRule="auto"/>
        <w:jc w:val="left"/>
        <w:rPr>
          <w:rFonts w:ascii="宋体" w:eastAsia="宋体" w:hAnsi="宋体" w:cs="宋体" w:hint="eastAsia"/>
        </w:rPr>
      </w:pPr>
      <w:r>
        <w:rPr>
          <w:rFonts w:ascii="宋体" w:eastAsia="宋体" w:hAnsi="宋体" w:cs="宋体" w:hint="eastAsia"/>
        </w:rPr>
        <w:t>4.3 甲方负责拍摄礼仪小姐的现场活动画面，甲方拥有照片的著作权和使用权，可以用于不危害乙方的商业活动，甲方可以授权第三方将照片用于发表、宣传等用途。</w:t>
      </w:r>
    </w:p>
    <w:p>
      <w:pPr>
        <w:spacing w:before="60" w:after="60" w:line="480" w:lineRule="auto"/>
        <w:jc w:val="left"/>
        <w:rPr>
          <w:rFonts w:ascii="宋体" w:eastAsia="宋体" w:hAnsi="宋体" w:cs="宋体" w:hint="eastAsia"/>
        </w:rPr>
      </w:pPr>
      <w:r>
        <w:rPr>
          <w:rFonts w:ascii="宋体" w:eastAsia="宋体" w:hAnsi="宋体" w:cs="宋体" w:hint="eastAsia"/>
        </w:rPr>
        <w:t>4.4甲方按本合同约定的金额与时间向乙方支付服务费。</w:t>
      </w:r>
    </w:p>
    <w:p>
      <w:pPr>
        <w:spacing w:before="60" w:after="60" w:line="480" w:lineRule="auto"/>
        <w:jc w:val="left"/>
        <w:rPr>
          <w:rFonts w:ascii="宋体" w:eastAsia="宋体" w:hAnsi="宋体" w:cs="宋体" w:hint="eastAsia"/>
        </w:rPr>
      </w:pPr>
      <w:r>
        <w:rPr>
          <w:rFonts w:ascii="宋体" w:eastAsia="宋体" w:hAnsi="宋体" w:cs="宋体" w:hint="eastAsia"/>
        </w:rPr>
        <w:t>4.5 甲方有权对驻场礼仪小姐的工作进行适当分配和调度。</w:t>
      </w:r>
    </w:p>
    <w:p>
      <w:pPr>
        <w:spacing w:before="60" w:after="60" w:line="480" w:lineRule="auto"/>
        <w:jc w:val="left"/>
        <w:rPr>
          <w:rFonts w:ascii="宋体" w:eastAsia="宋体" w:hAnsi="宋体" w:cs="宋体" w:hint="eastAsia"/>
        </w:rPr>
      </w:pPr>
      <w:r>
        <w:rPr>
          <w:rFonts w:ascii="宋体" w:eastAsia="宋体" w:hAnsi="宋体" w:cs="宋体" w:hint="eastAsia"/>
        </w:rPr>
        <w:t>4.6 甲方有权对驻场礼仪小姐的不当言行提出批评指正。</w:t>
      </w:r>
    </w:p>
    <w:p>
      <w:pPr>
        <w:spacing w:before="60" w:after="60" w:line="480" w:lineRule="auto"/>
        <w:jc w:val="left"/>
        <w:rPr>
          <w:rFonts w:ascii="宋体" w:eastAsia="宋体" w:hAnsi="宋体" w:cs="宋体" w:hint="eastAsia"/>
        </w:rPr>
      </w:pPr>
    </w:p>
    <w:p>
      <w:pPr>
        <w:spacing w:before="60" w:after="60" w:line="480" w:lineRule="auto"/>
        <w:jc w:val="left"/>
        <w:rPr>
          <w:rFonts w:ascii="宋体" w:eastAsia="宋体" w:hAnsi="宋体" w:cs="宋体" w:hint="eastAsia"/>
        </w:rPr>
      </w:pPr>
      <w:r>
        <w:rPr>
          <w:rFonts w:ascii="宋体" w:eastAsia="宋体" w:hAnsi="宋体" w:cs="宋体" w:hint="eastAsia"/>
          <w:b/>
        </w:rPr>
        <w:t>第五条  乙方的权利与义务</w:t>
      </w:r>
    </w:p>
    <w:p>
      <w:pPr>
        <w:spacing w:after="60" w:line="480" w:lineRule="auto"/>
        <w:rPr>
          <w:rFonts w:ascii="宋体" w:eastAsia="宋体" w:hAnsi="宋体" w:cs="宋体" w:hint="eastAsia"/>
          <w:kern w:val="0"/>
        </w:rPr>
      </w:pPr>
      <w:r>
        <w:rPr>
          <w:rFonts w:ascii="宋体" w:eastAsia="宋体" w:hAnsi="宋体" w:cs="宋体" w:hint="eastAsia"/>
        </w:rPr>
        <w:t>5.1乙方工作期间不得迟到、早退，不得在工作时间内随意离开或与不相关的人员闲聊</w:t>
      </w:r>
      <w:r>
        <w:rPr>
          <w:rFonts w:ascii="宋体" w:eastAsia="宋体" w:hAnsi="宋体" w:cs="宋体" w:hint="eastAsia"/>
          <w:kern w:val="0"/>
        </w:rPr>
        <w:t>。</w:t>
      </w:r>
    </w:p>
    <w:p>
      <w:pPr>
        <w:pStyle w:val="BodyText"/>
        <w:spacing w:line="480" w:lineRule="auto"/>
        <w:rPr>
          <w:rFonts w:ascii="宋体" w:eastAsia="宋体" w:hAnsi="宋体" w:cs="宋体" w:hint="eastAsia"/>
          <w:szCs w:val="24"/>
        </w:rPr>
      </w:pPr>
      <w:r>
        <w:rPr>
          <w:rFonts w:ascii="宋体" w:eastAsia="宋体" w:hAnsi="宋体" w:cs="宋体" w:hint="eastAsia"/>
          <w:szCs w:val="24"/>
        </w:rPr>
        <w:t>5.2乙方应保证言行举止大方、待人接物得体，能体现出甲方客户良好的品牌形象。</w:t>
      </w:r>
    </w:p>
    <w:p>
      <w:pPr>
        <w:pStyle w:val="BodyText"/>
        <w:spacing w:line="480" w:lineRule="auto"/>
        <w:rPr>
          <w:rFonts w:ascii="宋体" w:eastAsia="宋体" w:hAnsi="宋体" w:cs="宋体" w:hint="eastAsia"/>
          <w:szCs w:val="24"/>
        </w:rPr>
      </w:pPr>
      <w:r>
        <w:rPr>
          <w:rFonts w:ascii="宋体" w:eastAsia="宋体" w:hAnsi="宋体" w:cs="宋体" w:hint="eastAsia"/>
          <w:szCs w:val="24"/>
        </w:rPr>
        <w:t>5.3乙方应遵守甲方客户的现场纪律、要求与服务规范，听从甲方的具体工作安排与指导，严格按甲方规定的程序履行服务职责。</w:t>
      </w:r>
    </w:p>
    <w:p>
      <w:pPr>
        <w:pStyle w:val="BodyText"/>
        <w:spacing w:line="480" w:lineRule="auto"/>
        <w:rPr>
          <w:rFonts w:ascii="宋体" w:eastAsia="宋体" w:hAnsi="宋体" w:cs="宋体" w:hint="eastAsia"/>
          <w:szCs w:val="24"/>
        </w:rPr>
      </w:pPr>
      <w:r>
        <w:rPr>
          <w:rFonts w:ascii="宋体" w:eastAsia="宋体" w:hAnsi="宋体" w:cs="宋体" w:hint="eastAsia"/>
          <w:szCs w:val="24"/>
        </w:rPr>
        <w:t>5.4 乙方应保证在规定的时间内为甲方提供礼仪服务，如因个人原因不能到场的，必须按同样标准（</w:t>
      </w:r>
      <w:r>
        <w:rPr>
          <w:rFonts w:ascii="宋体" w:eastAsia="宋体" w:hAnsi="宋体" w:cs="宋体" w:hint="eastAsia"/>
          <w:szCs w:val="24"/>
          <w:u w:val="single"/>
        </w:rPr>
        <w:t>身高165CM以上，长相甜美、皮肤白晰，体重55KG以内，年龄25岁以内</w:t>
      </w:r>
      <w:r>
        <w:rPr>
          <w:rFonts w:ascii="宋体" w:eastAsia="宋体" w:hAnsi="宋体" w:cs="宋体" w:hint="eastAsia"/>
          <w:szCs w:val="24"/>
        </w:rPr>
        <w:t>）提供备用人员。</w:t>
      </w:r>
    </w:p>
    <w:p>
      <w:pPr>
        <w:pStyle w:val="BodyText"/>
        <w:spacing w:line="480" w:lineRule="auto"/>
        <w:rPr>
          <w:rFonts w:ascii="宋体" w:eastAsia="宋体" w:hAnsi="宋体" w:cs="宋体" w:hint="eastAsia"/>
          <w:szCs w:val="24"/>
        </w:rPr>
      </w:pPr>
    </w:p>
    <w:p>
      <w:pPr>
        <w:spacing w:line="480" w:lineRule="auto"/>
        <w:rPr>
          <w:rFonts w:ascii="宋体" w:eastAsia="宋体" w:hAnsi="宋体" w:cs="宋体" w:hint="eastAsia"/>
        </w:rPr>
      </w:pPr>
      <w:r>
        <w:rPr>
          <w:rFonts w:ascii="宋体" w:eastAsia="宋体" w:hAnsi="宋体" w:cs="宋体" w:hint="eastAsia"/>
          <w:b/>
        </w:rPr>
        <w:t>第六条   知识产权保护及保密</w:t>
      </w:r>
    </w:p>
    <w:p>
      <w:pPr>
        <w:spacing w:before="60" w:after="60" w:line="480" w:lineRule="auto"/>
        <w:rPr>
          <w:rFonts w:ascii="宋体" w:eastAsia="宋体" w:hAnsi="宋体" w:cs="宋体" w:hint="eastAsia"/>
        </w:rPr>
      </w:pPr>
      <w:r>
        <w:rPr>
          <w:rFonts w:ascii="宋体" w:eastAsia="宋体" w:hAnsi="宋体" w:cs="宋体" w:hint="eastAsia"/>
        </w:rPr>
        <w:t>6.1甲方承诺，对乙方提供的一切资料、信息，包括乙方联系方式、身份信息等履行保密义务，未经乙方同意，不向任何第三方泄露，如因违反造成损失的，乙方可要求赔偿。</w:t>
      </w:r>
    </w:p>
    <w:p>
      <w:pPr>
        <w:spacing w:before="60" w:after="60" w:line="480" w:lineRule="auto"/>
        <w:rPr>
          <w:rFonts w:ascii="宋体" w:eastAsia="宋体" w:hAnsi="宋体" w:cs="宋体" w:hint="eastAsia"/>
        </w:rPr>
      </w:pPr>
      <w:r>
        <w:rPr>
          <w:rFonts w:ascii="宋体" w:eastAsia="宋体" w:hAnsi="宋体" w:cs="宋体" w:hint="eastAsia"/>
        </w:rPr>
        <w:t>6.2乙方承诺，对甲方提供的或乙方知悉的一切资料及有关商业秘密，包含活动要求、本协议内容及服务价格履行保密义务，未经甲方同意，不向任何第三方泄露，如因违反造成损失的，甲方保留追究及扣减服务费用的权利。</w:t>
      </w:r>
    </w:p>
    <w:p>
      <w:pPr>
        <w:spacing w:before="60" w:after="60" w:line="480" w:lineRule="auto"/>
        <w:rPr>
          <w:rFonts w:ascii="宋体" w:eastAsia="宋体" w:hAnsi="宋体" w:cs="宋体" w:hint="eastAsia"/>
          <w:b/>
        </w:rPr>
      </w:pPr>
    </w:p>
    <w:p>
      <w:pPr>
        <w:spacing w:before="60" w:after="60" w:line="480" w:lineRule="auto"/>
        <w:rPr>
          <w:rFonts w:ascii="宋体" w:eastAsia="宋体" w:hAnsi="宋体" w:cs="宋体" w:hint="eastAsia"/>
          <w:b/>
        </w:rPr>
      </w:pPr>
      <w:r>
        <w:rPr>
          <w:rFonts w:ascii="宋体" w:eastAsia="宋体" w:hAnsi="宋体" w:cs="宋体" w:hint="eastAsia"/>
          <w:b/>
        </w:rPr>
        <w:t>第七条   不可抗力</w:t>
      </w:r>
    </w:p>
    <w:p>
      <w:pPr>
        <w:pStyle w:val="BodyTextIndent"/>
        <w:spacing w:line="480" w:lineRule="auto"/>
        <w:ind w:firstLine="0" w:firstLineChars="0"/>
        <w:rPr>
          <w:rFonts w:ascii="宋体" w:eastAsia="宋体" w:hAnsi="宋体" w:cs="宋体" w:hint="eastAsia"/>
          <w:szCs w:val="24"/>
        </w:rPr>
      </w:pPr>
      <w:r>
        <w:rPr>
          <w:rFonts w:ascii="宋体" w:eastAsia="宋体" w:hAnsi="宋体" w:cs="宋体" w:hint="eastAsia"/>
          <w:szCs w:val="24"/>
        </w:rPr>
        <w:t>7.1由于不可抗力事件，例如战争、地震、罢工、动乱等国家法律规定范围之内的突发事件的发生或政策规定，导致任何一方不能履行本合同中的部分或全部义务时，受不可抗力影响的一方应及时通知对方，并在所受影响范围内免除违约责任。</w:t>
      </w:r>
    </w:p>
    <w:p>
      <w:pPr>
        <w:spacing w:before="240" w:after="60" w:line="480" w:lineRule="auto"/>
        <w:rPr>
          <w:rFonts w:ascii="宋体" w:eastAsia="宋体" w:hAnsi="宋体" w:cs="宋体" w:hint="eastAsia"/>
          <w:b/>
        </w:rPr>
      </w:pPr>
      <w:r>
        <w:rPr>
          <w:rFonts w:ascii="宋体" w:eastAsia="宋体" w:hAnsi="宋体" w:cs="宋体" w:hint="eastAsia"/>
          <w:b/>
        </w:rPr>
        <w:t>第八条   违约责任</w:t>
      </w:r>
    </w:p>
    <w:p>
      <w:pPr>
        <w:spacing w:before="60" w:after="60" w:line="480" w:lineRule="auto"/>
        <w:rPr>
          <w:rFonts w:ascii="宋体" w:eastAsia="宋体" w:hAnsi="宋体" w:cs="宋体" w:hint="eastAsia"/>
        </w:rPr>
      </w:pPr>
      <w:r>
        <w:rPr>
          <w:rFonts w:ascii="宋体" w:eastAsia="宋体" w:hAnsi="宋体" w:cs="宋体" w:hint="eastAsia"/>
        </w:rPr>
        <w:t>8.1无正当理由，甲方如果未能按时支付服务费，应向乙方按应付未付金额的5%每日支付违约金。</w:t>
      </w:r>
    </w:p>
    <w:p>
      <w:pPr>
        <w:spacing w:before="60" w:after="60" w:line="480" w:lineRule="auto"/>
        <w:rPr>
          <w:rFonts w:ascii="宋体" w:eastAsia="宋体" w:hAnsi="宋体" w:cs="宋体" w:hint="eastAsia"/>
        </w:rPr>
      </w:pPr>
      <w:r>
        <w:rPr>
          <w:rFonts w:ascii="宋体" w:eastAsia="宋体" w:hAnsi="宋体" w:cs="宋体" w:hint="eastAsia"/>
        </w:rPr>
        <w:t xml:space="preserve">8.2乙方应保证甲方活动顺利完成，如因乙方迟到、早退、操作失误、不当言行等影响甲方活动顺利进行或造成甲方及第三方损失的，乙方应承担所有相关责任。 </w:t>
      </w:r>
    </w:p>
    <w:p>
      <w:pPr>
        <w:spacing w:before="60" w:after="60" w:line="480" w:lineRule="auto"/>
        <w:rPr>
          <w:rFonts w:ascii="宋体" w:eastAsia="宋体" w:hAnsi="宋体" w:cs="宋体" w:hint="eastAsia"/>
        </w:rPr>
      </w:pPr>
      <w:r>
        <w:rPr>
          <w:rFonts w:ascii="宋体" w:eastAsia="宋体" w:hAnsi="宋体" w:cs="宋体" w:hint="eastAsia"/>
        </w:rPr>
        <w:t>8.3 乙方应服从甲方合理的工作安排。</w:t>
      </w:r>
    </w:p>
    <w:p>
      <w:pPr>
        <w:spacing w:before="60" w:after="60" w:line="480" w:lineRule="auto"/>
        <w:rPr>
          <w:rFonts w:ascii="宋体" w:eastAsia="宋体" w:hAnsi="宋体" w:cs="宋体" w:hint="eastAsia"/>
        </w:rPr>
      </w:pPr>
      <w:r>
        <w:rPr>
          <w:rFonts w:ascii="宋体" w:eastAsia="宋体" w:hAnsi="宋体" w:cs="宋体" w:hint="eastAsia"/>
        </w:rPr>
        <w:t>8.4合同履行过程中，任何一方无故解除合同或不履行主要义务的，应向对方支付合同金额的50%作为违约金。</w:t>
      </w:r>
    </w:p>
    <w:p>
      <w:pPr>
        <w:spacing w:before="240" w:after="60" w:line="480" w:lineRule="auto"/>
        <w:rPr>
          <w:rFonts w:ascii="宋体" w:eastAsia="宋体" w:hAnsi="宋体" w:cs="宋体" w:hint="eastAsia"/>
          <w:b/>
        </w:rPr>
      </w:pPr>
      <w:r>
        <w:rPr>
          <w:rFonts w:ascii="宋体" w:eastAsia="宋体" w:hAnsi="宋体" w:cs="宋体" w:hint="eastAsia"/>
          <w:b/>
        </w:rPr>
        <w:t>第九条   附则</w:t>
      </w:r>
    </w:p>
    <w:p>
      <w:pPr>
        <w:spacing w:before="60" w:after="60" w:line="480" w:lineRule="auto"/>
        <w:rPr>
          <w:rFonts w:ascii="宋体" w:eastAsia="宋体" w:hAnsi="宋体" w:cs="宋体" w:hint="eastAsia"/>
        </w:rPr>
      </w:pPr>
      <w:r>
        <w:rPr>
          <w:rFonts w:ascii="宋体" w:eastAsia="宋体" w:hAnsi="宋体" w:cs="宋体" w:hint="eastAsia"/>
        </w:rPr>
        <w:t>9.1本合同如有未尽事宜及修改，由双方签订补充协议，补充协议与本合同具有相同法律效力，若有规定不一之处，以补充协议为准。</w:t>
      </w:r>
    </w:p>
    <w:p>
      <w:pPr>
        <w:spacing w:before="60" w:after="60" w:line="480" w:lineRule="auto"/>
        <w:rPr>
          <w:rFonts w:ascii="宋体" w:eastAsia="宋体" w:hAnsi="宋体" w:cs="宋体" w:hint="eastAsia"/>
        </w:rPr>
      </w:pPr>
      <w:r>
        <w:rPr>
          <w:rFonts w:ascii="宋体" w:eastAsia="宋体" w:hAnsi="宋体" w:cs="宋体" w:hint="eastAsia"/>
        </w:rPr>
        <w:t>9.2本合同一式两份，甲乙双方各执壹份，具有同等法律效力。</w:t>
      </w:r>
    </w:p>
    <w:p>
      <w:pPr>
        <w:spacing w:before="60" w:after="60" w:line="480" w:lineRule="auto"/>
        <w:rPr>
          <w:rFonts w:ascii="宋体" w:eastAsia="宋体" w:hAnsi="宋体" w:cs="宋体" w:hint="eastAsia"/>
        </w:rPr>
      </w:pPr>
      <w:r>
        <w:rPr>
          <w:rFonts w:ascii="宋体" w:eastAsia="宋体" w:hAnsi="宋体" w:cs="宋体" w:hint="eastAsia"/>
        </w:rPr>
        <w:t>9.3本合同自甲乙双方签字之日起生效。</w:t>
      </w:r>
    </w:p>
    <w:p>
      <w:pPr>
        <w:snapToGrid w:val="0"/>
        <w:spacing w:line="480" w:lineRule="auto"/>
        <w:rPr>
          <w:rFonts w:ascii="宋体" w:eastAsia="宋体" w:hAnsi="宋体" w:cs="宋体" w:hint="eastAsia"/>
          <w:b/>
          <w:bCs/>
        </w:rPr>
      </w:pPr>
    </w:p>
    <w:p>
      <w:pPr>
        <w:snapToGrid w:val="0"/>
        <w:spacing w:line="480" w:lineRule="auto"/>
        <w:rPr>
          <w:rFonts w:ascii="宋体" w:eastAsia="宋体" w:hAnsi="宋体" w:cs="宋体" w:hint="eastAsia"/>
          <w:b/>
          <w:bCs/>
        </w:rPr>
      </w:pPr>
    </w:p>
    <w:p>
      <w:pPr>
        <w:snapToGrid w:val="0"/>
        <w:spacing w:line="480" w:lineRule="auto"/>
        <w:ind w:left="9581" w:hanging="9581" w:hangingChars="3992"/>
        <w:rPr>
          <w:rFonts w:ascii="宋体" w:eastAsia="宋体" w:hAnsi="宋体" w:cs="宋体" w:hint="eastAsia"/>
          <w:b/>
        </w:rPr>
      </w:pPr>
      <w:r>
        <w:rPr>
          <w:rFonts w:ascii="宋体" w:eastAsia="宋体" w:hAnsi="宋体" w:cs="宋体" w:hint="eastAsia"/>
          <w:b/>
          <w:bCs/>
        </w:rPr>
        <w:t>甲方：</w:t>
      </w:r>
      <w:r>
        <w:rPr>
          <w:rFonts w:ascii="宋体" w:eastAsia="宋体" w:hAnsi="宋体" w:cs="宋体" w:hint="eastAsia"/>
          <w:b/>
        </w:rPr>
        <w:t xml:space="preserve">                   </w:t>
      </w:r>
      <w:r>
        <w:rPr>
          <w:rFonts w:ascii="宋体" w:eastAsia="宋体" w:hAnsi="宋体" w:cs="宋体" w:hint="eastAsia"/>
          <w:b/>
          <w:bCs/>
        </w:rPr>
        <w:t xml:space="preserve">          乙方：</w:t>
      </w:r>
      <w:r>
        <w:rPr>
          <w:rFonts w:ascii="宋体" w:eastAsia="宋体" w:hAnsi="宋体" w:cs="宋体" w:hint="eastAsia"/>
          <w:b/>
        </w:rPr>
        <w:t xml:space="preserve">                           </w:t>
      </w:r>
    </w:p>
    <w:p>
      <w:pPr>
        <w:snapToGrid w:val="0"/>
        <w:spacing w:line="480" w:lineRule="auto"/>
        <w:rPr>
          <w:rFonts w:ascii="宋体" w:eastAsia="宋体" w:hAnsi="宋体" w:cs="宋体" w:hint="eastAsia"/>
        </w:rPr>
      </w:pPr>
      <w:r>
        <w:rPr>
          <w:rFonts w:ascii="宋体" w:eastAsia="宋体" w:hAnsi="宋体" w:cs="宋体" w:hint="eastAsia"/>
        </w:rPr>
        <w:tab/>
      </w:r>
      <w:r>
        <w:rPr>
          <w:rFonts w:ascii="宋体" w:eastAsia="宋体" w:hAnsi="宋体" w:cs="宋体" w:hint="eastAsia"/>
        </w:rPr>
        <w:tab/>
      </w:r>
      <w:r>
        <w:rPr>
          <w:rFonts w:ascii="宋体" w:eastAsia="宋体" w:hAnsi="宋体" w:cs="宋体" w:hint="eastAsia"/>
        </w:rPr>
        <w:tab/>
      </w:r>
      <w:r>
        <w:rPr>
          <w:rFonts w:ascii="宋体" w:eastAsia="宋体" w:hAnsi="宋体" w:cs="宋体" w:hint="eastAsia"/>
        </w:rPr>
        <w:t xml:space="preserve">      </w:t>
      </w:r>
    </w:p>
    <w:p>
      <w:pPr>
        <w:spacing w:line="480" w:lineRule="auto"/>
        <w:jc w:val="left"/>
        <w:rPr>
          <w:rFonts w:ascii="宋体" w:eastAsia="宋体" w:hAnsi="宋体" w:cs="宋体" w:hint="eastAsia"/>
        </w:rPr>
      </w:pPr>
      <w:r>
        <w:rPr>
          <w:rFonts w:ascii="宋体" w:eastAsia="宋体" w:hAnsi="宋体" w:cs="宋体" w:hint="eastAsia"/>
        </w:rPr>
        <w:t>日期：</w:t>
      </w:r>
      <w:r>
        <w:rPr>
          <w:rFonts w:ascii="宋体" w:eastAsia="宋体" w:hAnsi="宋体" w:cs="宋体" w:hint="eastAsia"/>
        </w:rPr>
        <w:tab/>
      </w:r>
      <w:r>
        <w:rPr>
          <w:rFonts w:ascii="宋体" w:eastAsia="宋体" w:hAnsi="宋体" w:cs="宋体" w:hint="eastAsia"/>
        </w:rPr>
        <w:tab/>
      </w:r>
      <w:r>
        <w:rPr>
          <w:rFonts w:ascii="宋体" w:eastAsia="宋体" w:hAnsi="宋体" w:cs="宋体" w:hint="eastAsia"/>
        </w:rPr>
        <w:tab/>
      </w:r>
      <w:r>
        <w:rPr>
          <w:rFonts w:ascii="宋体" w:eastAsia="宋体" w:hAnsi="宋体" w:cs="宋体" w:hint="eastAsia"/>
        </w:rPr>
        <w:t xml:space="preserve">                     日期：</w:t>
      </w:r>
    </w:p>
    <w:sectPr>
      <w:headerReference w:type="default" r:id="rId6"/>
      <w:footerReference w:type="default" r:id="rId7"/>
      <w:pgSz w:w="11906" w:h="16838"/>
      <w:pgMar w:top="1417" w:right="1361" w:bottom="1417" w:left="1417" w:header="113" w:footer="454" w:gutter="0"/>
      <w:pgNumType w:start="0"/>
      <w:cols w:num="1" w:space="720"/>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_GB2312">
    <w:altName w:val="Times New Roman"/>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fldChar w:fldCharType="begin"/>
    </w:r>
    <w:r>
      <w:instrText xml:space="preserve"> PAGE   \* MERGEFORMAT </w:instrText>
    </w:r>
    <w:r>
      <w:fldChar w:fldCharType="separate"/>
    </w:r>
    <w:r>
      <w:rPr>
        <w:lang w:val="zh-CN" w:eastAsia="zh-CN"/>
      </w:rPr>
      <w:t>1</w:t>
    </w:r>
    <w:r>
      <w:fldChar w:fldCharType="end"/>
    </w:r>
  </w:p>
  <w:p>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gutterAtTop/>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E948DC"/>
    <w:rsid w:val="000964B0"/>
    <w:rsid w:val="0009659E"/>
    <w:rsid w:val="000C454E"/>
    <w:rsid w:val="0015251A"/>
    <w:rsid w:val="001738F8"/>
    <w:rsid w:val="001F24C1"/>
    <w:rsid w:val="001F6539"/>
    <w:rsid w:val="00223ABC"/>
    <w:rsid w:val="00225224"/>
    <w:rsid w:val="00262CB0"/>
    <w:rsid w:val="002862A1"/>
    <w:rsid w:val="00291D6F"/>
    <w:rsid w:val="002B3DCB"/>
    <w:rsid w:val="002D1EEC"/>
    <w:rsid w:val="002D2898"/>
    <w:rsid w:val="002D3C73"/>
    <w:rsid w:val="002D6912"/>
    <w:rsid w:val="002E3623"/>
    <w:rsid w:val="002F6231"/>
    <w:rsid w:val="003228AB"/>
    <w:rsid w:val="00346E50"/>
    <w:rsid w:val="003A379F"/>
    <w:rsid w:val="003B0C0A"/>
    <w:rsid w:val="003D7908"/>
    <w:rsid w:val="003E36B8"/>
    <w:rsid w:val="003F55D9"/>
    <w:rsid w:val="004214FD"/>
    <w:rsid w:val="00421C7F"/>
    <w:rsid w:val="004241A8"/>
    <w:rsid w:val="00441362"/>
    <w:rsid w:val="00465E33"/>
    <w:rsid w:val="004E4C00"/>
    <w:rsid w:val="004F35DC"/>
    <w:rsid w:val="004F3D82"/>
    <w:rsid w:val="00551D87"/>
    <w:rsid w:val="005873ED"/>
    <w:rsid w:val="005A6399"/>
    <w:rsid w:val="005B4F17"/>
    <w:rsid w:val="005D5AA5"/>
    <w:rsid w:val="005E449C"/>
    <w:rsid w:val="005F03CA"/>
    <w:rsid w:val="005F3521"/>
    <w:rsid w:val="006060E7"/>
    <w:rsid w:val="00631ED4"/>
    <w:rsid w:val="006418A3"/>
    <w:rsid w:val="00670682"/>
    <w:rsid w:val="00670A4E"/>
    <w:rsid w:val="00675B05"/>
    <w:rsid w:val="006777AD"/>
    <w:rsid w:val="006853EF"/>
    <w:rsid w:val="00691326"/>
    <w:rsid w:val="006955BA"/>
    <w:rsid w:val="006C0CBD"/>
    <w:rsid w:val="006D1054"/>
    <w:rsid w:val="00770E1D"/>
    <w:rsid w:val="00775E24"/>
    <w:rsid w:val="0078263B"/>
    <w:rsid w:val="007B781F"/>
    <w:rsid w:val="007F3E23"/>
    <w:rsid w:val="008203F3"/>
    <w:rsid w:val="00833738"/>
    <w:rsid w:val="00843B29"/>
    <w:rsid w:val="00852342"/>
    <w:rsid w:val="00857CAD"/>
    <w:rsid w:val="00885781"/>
    <w:rsid w:val="00895619"/>
    <w:rsid w:val="008A118F"/>
    <w:rsid w:val="008A1862"/>
    <w:rsid w:val="008F08FA"/>
    <w:rsid w:val="00953851"/>
    <w:rsid w:val="009B0C0F"/>
    <w:rsid w:val="009E6925"/>
    <w:rsid w:val="009F74F5"/>
    <w:rsid w:val="00A0026B"/>
    <w:rsid w:val="00A15A0C"/>
    <w:rsid w:val="00A270AD"/>
    <w:rsid w:val="00A30072"/>
    <w:rsid w:val="00A37546"/>
    <w:rsid w:val="00A94D59"/>
    <w:rsid w:val="00A97C99"/>
    <w:rsid w:val="00AA1AAE"/>
    <w:rsid w:val="00AC5F97"/>
    <w:rsid w:val="00AC70FE"/>
    <w:rsid w:val="00B8640E"/>
    <w:rsid w:val="00B907A7"/>
    <w:rsid w:val="00B91905"/>
    <w:rsid w:val="00BB3937"/>
    <w:rsid w:val="00BC020C"/>
    <w:rsid w:val="00BF3B91"/>
    <w:rsid w:val="00C16843"/>
    <w:rsid w:val="00C224CB"/>
    <w:rsid w:val="00C25B85"/>
    <w:rsid w:val="00C56471"/>
    <w:rsid w:val="00C87BFA"/>
    <w:rsid w:val="00C95239"/>
    <w:rsid w:val="00CE22BD"/>
    <w:rsid w:val="00D04923"/>
    <w:rsid w:val="00D31C87"/>
    <w:rsid w:val="00D76072"/>
    <w:rsid w:val="00D82C42"/>
    <w:rsid w:val="00D83B70"/>
    <w:rsid w:val="00D905EE"/>
    <w:rsid w:val="00DB4805"/>
    <w:rsid w:val="00DC241E"/>
    <w:rsid w:val="00DF503A"/>
    <w:rsid w:val="00E44CC8"/>
    <w:rsid w:val="00E60EE2"/>
    <w:rsid w:val="00EA7262"/>
    <w:rsid w:val="00EB1DF6"/>
    <w:rsid w:val="00ED7E22"/>
    <w:rsid w:val="00EE0F1F"/>
    <w:rsid w:val="00EE25F5"/>
    <w:rsid w:val="00F25C38"/>
    <w:rsid w:val="00F726C1"/>
    <w:rsid w:val="00F73A5D"/>
    <w:rsid w:val="00F73C09"/>
    <w:rsid w:val="00FD37A1"/>
    <w:rsid w:val="00FD6B2A"/>
    <w:rsid w:val="57E948D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uiPriority="0" w:unhideWhenUsed="0"/>
    <w:lsdException w:name="footer" w:semiHidden="0" w:uiPriority="0" w:unhideWhenUsed="0"/>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semiHidden="0" w:uiPriority="0" w:unhideWhenUsed="0"/>
    <w:lsdException w:name="Body Text" w:semiHidden="0" w:uiPriority="0" w:unhideWhenUsed="0"/>
    <w:lsdException w:name="Body Text Indent" w:semiHidden="0" w:uiPriority="0" w:unhideWhenUsed="0"/>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semiHidden="0" w:uiPriority="0" w:unhideWhenUsed="0"/>
    <w:lsdException w:name="FollowedHyperlink"/>
    <w:lsdException w:name="Strong" w:semiHidden="0" w:uiPriority="0" w:unhideWhenUsed="0" w:qFormat="1"/>
    <w:lsdException w:name="Emphasis" w:semiHidden="0" w:uiPriority="20" w:unhideWhenUsed="0" w:qFormat="1"/>
    <w:lsdException w:name="Document Map"/>
    <w:lsdException w:name="Plain Text" w:semiHidden="0" w:uiPriority="0" w:unhideWhenUsed="0"/>
    <w:lsdException w:name="E-mail Signature"/>
    <w:lsdException w:name="Normal (Web)" w:semiHidden="0" w:uiPriority="0" w:unhideWhenUsed="0"/>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semiHidden="0" w:uiPriority="0" w:unhideWhenUsed="0" w:qFormat="1"/>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4"/>
      <w:szCs w:val="24"/>
      <w:lang w:val="en-US" w:eastAsia="zh-CN" w:bidi="ar-SA"/>
    </w:rPr>
  </w:style>
  <w:style w:type="paragraph" w:styleId="Heading2">
    <w:name w:val="heading 2"/>
    <w:basedOn w:val="Normal"/>
    <w:next w:val="Normal"/>
    <w:qFormat/>
    <w:pPr>
      <w:keepNext/>
      <w:jc w:val="center"/>
      <w:outlineLvl w:val="1"/>
    </w:pPr>
    <w:rPr>
      <w:rFonts w:ascii="Arial Narrow" w:hAnsi="Arial Narrow"/>
      <w:b/>
      <w:bCs/>
    </w:rPr>
  </w:style>
  <w:style w:type="character" w:default="1" w:styleId="DefaultParagraphFont">
    <w:name w:val="Default Paragraph Font"/>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BodyText">
    <w:name w:val="Body Text"/>
    <w:basedOn w:val="Normal"/>
    <w:pPr>
      <w:adjustRightInd w:val="0"/>
      <w:spacing w:before="60" w:after="60" w:line="360" w:lineRule="atLeast"/>
      <w:textAlignment w:val="baseline"/>
    </w:pPr>
    <w:rPr>
      <w:kern w:val="0"/>
      <w:szCs w:val="20"/>
    </w:rPr>
  </w:style>
  <w:style w:type="paragraph" w:styleId="BodyTextIndent">
    <w:name w:val="Body Text Indent"/>
    <w:basedOn w:val="Normal"/>
    <w:pPr>
      <w:spacing w:before="60" w:after="60"/>
      <w:ind w:firstLine="480" w:firstLineChars="200"/>
    </w:pPr>
    <w:rPr>
      <w:rFonts w:ascii="宋体" w:hAnsi="宋体"/>
      <w:szCs w:val="18"/>
    </w:rPr>
  </w:style>
  <w:style w:type="paragraph" w:styleId="PlainText">
    <w:name w:val="Plain Text"/>
    <w:basedOn w:val="Normal"/>
    <w:rPr>
      <w:rFonts w:ascii="宋体" w:hAnsi="Courier New" w:cs="Courier New"/>
      <w:sz w:val="21"/>
      <w:szCs w:val="21"/>
    </w:rPr>
  </w:style>
  <w:style w:type="paragraph" w:styleId="BalloonText">
    <w:name w:val="Balloon Text"/>
    <w:basedOn w:val="Normal"/>
    <w:link w:val="Char0"/>
    <w:qFormat/>
    <w:rPr>
      <w:sz w:val="18"/>
      <w:szCs w:val="18"/>
    </w:rPr>
  </w:style>
  <w:style w:type="paragraph" w:styleId="Footer">
    <w:name w:val="footer"/>
    <w:basedOn w:val="Normal"/>
    <w:link w:val="Char"/>
    <w:pPr>
      <w:tabs>
        <w:tab w:val="center" w:pos="4153"/>
        <w:tab w:val="right" w:pos="8306"/>
      </w:tabs>
      <w:snapToGrid w:val="0"/>
      <w:jc w:val="left"/>
    </w:pPr>
    <w:rPr>
      <w:sz w:val="18"/>
      <w:szCs w:val="18"/>
    </w:rPr>
  </w:style>
  <w:style w:type="paragraph" w:styleId="Header">
    <w:name w:val="header"/>
    <w:next w:val="PlainText"/>
    <w:pPr>
      <w:pBdr>
        <w:bottom w:val="single" w:sz="6" w:space="1" w:color="auto"/>
      </w:pBdr>
      <w:tabs>
        <w:tab w:val="center" w:pos="4153"/>
        <w:tab w:val="right" w:pos="8306"/>
      </w:tabs>
      <w:snapToGrid w:val="0"/>
      <w:jc w:val="center"/>
    </w:pPr>
    <w:rPr>
      <w:rFonts w:ascii="Times New Roman" w:eastAsia="宋体" w:hAnsi="Times New Roman" w:cs="Times New Roman"/>
      <w:kern w:val="2"/>
      <w:sz w:val="18"/>
      <w:szCs w:val="18"/>
      <w:lang w:val="en-US" w:eastAsia="zh-CN" w:bidi="ar-SA"/>
    </w:rPr>
  </w:style>
  <w:style w:type="paragraph" w:styleId="NormalWeb">
    <w:name w:val="Normal (Web)"/>
    <w:basedOn w:val="Normal"/>
    <w:pPr>
      <w:widowControl/>
      <w:spacing w:before="100" w:beforeAutospacing="1" w:after="100" w:afterAutospacing="1"/>
      <w:jc w:val="left"/>
    </w:pPr>
    <w:rPr>
      <w:rFonts w:ascii="宋体" w:hAnsi="宋体"/>
      <w:kern w:val="0"/>
      <w:sz w:val="18"/>
      <w:szCs w:val="18"/>
    </w:rPr>
  </w:style>
  <w:style w:type="paragraph" w:styleId="Title">
    <w:name w:val="Title"/>
    <w:basedOn w:val="Normal"/>
    <w:next w:val="Normal"/>
    <w:link w:val="a"/>
    <w:uiPriority w:val="10"/>
    <w:qFormat/>
    <w:pPr>
      <w:spacing w:before="240" w:after="60"/>
      <w:jc w:val="center"/>
      <w:outlineLvl w:val="0"/>
    </w:pPr>
    <w:rPr>
      <w:rFonts w:asciiTheme="majorHAnsi" w:hAnsiTheme="majorHAnsi" w:cstheme="majorBidi"/>
      <w:b/>
      <w:bCs/>
      <w:sz w:val="32"/>
      <w:szCs w:val="32"/>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character" w:customStyle="1" w:styleId="unnamed51">
    <w:name w:val="unnamed51"/>
    <w:basedOn w:val="DefaultParagraphFont"/>
    <w:rPr>
      <w:sz w:val="18"/>
      <w:szCs w:val="18"/>
    </w:rPr>
  </w:style>
  <w:style w:type="character" w:customStyle="1" w:styleId="apple-style-span">
    <w:name w:val="apple-style-span"/>
    <w:basedOn w:val="DefaultParagraphFont"/>
  </w:style>
  <w:style w:type="character" w:customStyle="1" w:styleId="Char">
    <w:name w:val="页脚 Char"/>
    <w:basedOn w:val="DefaultParagraphFont"/>
    <w:link w:val="Footer"/>
    <w:rPr>
      <w:kern w:val="2"/>
      <w:sz w:val="18"/>
      <w:szCs w:val="18"/>
    </w:rPr>
  </w:style>
  <w:style w:type="character" w:customStyle="1" w:styleId="1">
    <w:name w:val="已访问的超链接1"/>
    <w:basedOn w:val="DefaultParagraphFont"/>
    <w:rPr>
      <w:color w:val="800080"/>
      <w:u w:val="single"/>
    </w:rPr>
  </w:style>
  <w:style w:type="character" w:customStyle="1" w:styleId="Char0">
    <w:name w:val="批注框文本 Char"/>
    <w:basedOn w:val="DefaultParagraphFont"/>
    <w:link w:val="BalloonText"/>
    <w:rPr>
      <w:kern w:val="2"/>
      <w:sz w:val="18"/>
      <w:szCs w:val="18"/>
    </w:rPr>
  </w:style>
  <w:style w:type="character" w:customStyle="1" w:styleId="unnamed21">
    <w:name w:val="unnamed21"/>
    <w:basedOn w:val="DefaultParagraphFont"/>
    <w:rPr>
      <w:color w:val="003366"/>
      <w:sz w:val="15"/>
      <w:szCs w:val="15"/>
    </w:rPr>
  </w:style>
  <w:style w:type="character" w:customStyle="1" w:styleId="xnms1">
    <w:name w:val="xnms1"/>
    <w:basedOn w:val="DefaultParagraphFont"/>
    <w:rPr>
      <w:rFonts w:ascii="_GB2312" w:hAnsi="_GB2312" w:hint="default"/>
      <w:color w:val="FFFF99"/>
      <w:sz w:val="20"/>
      <w:szCs w:val="20"/>
    </w:rPr>
  </w:style>
  <w:style w:type="character" w:customStyle="1" w:styleId="unnamed11">
    <w:name w:val="unnamed11"/>
    <w:basedOn w:val="DefaultParagraphFont"/>
    <w:rPr>
      <w:b/>
      <w:bCs/>
      <w:color w:val="99FF99"/>
      <w:sz w:val="15"/>
      <w:szCs w:val="15"/>
    </w:rPr>
  </w:style>
  <w:style w:type="paragraph" w:customStyle="1" w:styleId="CharCharCharCharCharChar">
    <w:name w:val=" Char Char Char Char Char Char"/>
    <w:basedOn w:val="Normal"/>
    <w:rPr>
      <w:sz w:val="21"/>
    </w:rPr>
  </w:style>
  <w:style w:type="paragraph" w:customStyle="1" w:styleId="Revision">
    <w:name w:val="Revision"/>
    <w:rPr>
      <w:rFonts w:ascii="Times New Roman" w:eastAsia="宋体" w:hAnsi="Times New Roman" w:cs="Times New Roman"/>
      <w:kern w:val="2"/>
      <w:sz w:val="24"/>
      <w:szCs w:val="24"/>
      <w:lang w:val="en-US" w:eastAsia="zh-CN" w:bidi="ar-SA"/>
    </w:rPr>
  </w:style>
  <w:style w:type="paragraph" w:styleId="ListParagraph">
    <w:name w:val="List Paragraph"/>
    <w:basedOn w:val="Normal"/>
    <w:qFormat/>
    <w:pPr>
      <w:ind w:firstLine="420" w:firstLineChars="200"/>
    </w:pPr>
  </w:style>
  <w:style w:type="character" w:customStyle="1" w:styleId="a">
    <w:name w:val="标题 字符"/>
    <w:basedOn w:val="DefaultParagraphFont"/>
    <w:link w:val="Title"/>
    <w:uiPriority w:val="10"/>
    <w:qFormat/>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dministrator\AppData\Roaming\Kingsoft\office6\templates\download\475f2eb3-21fd-d209-1624-4570d2b5902c\&#27963;&#21160;&#31036;&#20202;&#27169;&#29305;&#32856;&#20219;&#21171;&#21160;&#21512;&#21516;.docx"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31A8AF-FB7F-4FAF-A3EB-4F5D317946A1}">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