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480" w:lineRule="auto"/>
        <w:jc w:val="center"/>
        <w:textAlignment w:val="auto"/>
        <w:rPr>
          <w:rFonts w:ascii="黑体" w:hAnsi="黑体" w:eastAsia="黑体"/>
          <w:b/>
          <w:color w:val="auto"/>
          <w:sz w:val="52"/>
        </w:rPr>
      </w:pPr>
      <w:r>
        <w:rPr>
          <w:rFonts w:hint="eastAsia" w:ascii="黑体" w:hAnsi="黑体" w:eastAsia="黑体"/>
          <w:b/>
          <w:color w:val="auto"/>
          <w:sz w:val="52"/>
        </w:rPr>
        <w:t>砂购销合同范文</w:t>
      </w:r>
    </w:p>
    <w:p>
      <w:pPr>
        <w:keepNext w:val="0"/>
        <w:keepLines w:val="0"/>
        <w:pageBreakBefore w:val="0"/>
        <w:widowControl/>
        <w:numPr>
          <w:numId w:val="0"/>
        </w:numPr>
        <w:kinsoku/>
        <w:wordWrap/>
        <w:overflowPunct/>
        <w:topLinePunct w:val="0"/>
        <w:autoSpaceDE/>
        <w:autoSpaceDN/>
        <w:bidi w:val="0"/>
        <w:adjustRightInd/>
        <w:snapToGrid/>
        <w:spacing w:before="313" w:beforeLines="100" w:after="313" w:afterLines="100" w:line="360" w:lineRule="auto"/>
        <w:ind w:left="363" w:leftChars="0"/>
        <w:textAlignment w:val="auto"/>
        <w:rPr>
          <w:sz w:val="28"/>
          <w:szCs w:val="28"/>
        </w:rPr>
      </w:pPr>
      <w:r>
        <w:rPr>
          <w:rFonts w:hint="eastAsia"/>
          <w:sz w:val="28"/>
          <w:szCs w:val="28"/>
        </w:rPr>
        <w:t>甲方：</w:t>
      </w:r>
    </w:p>
    <w:p>
      <w:pPr>
        <w:keepNext w:val="0"/>
        <w:keepLines w:val="0"/>
        <w:pageBreakBefore w:val="0"/>
        <w:widowControl/>
        <w:numPr>
          <w:numId w:val="0"/>
        </w:numPr>
        <w:kinsoku/>
        <w:wordWrap/>
        <w:overflowPunct/>
        <w:topLinePunct w:val="0"/>
        <w:autoSpaceDE/>
        <w:autoSpaceDN/>
        <w:bidi w:val="0"/>
        <w:adjustRightInd/>
        <w:snapToGrid/>
        <w:spacing w:before="313" w:beforeLines="100" w:after="313" w:afterLines="100" w:line="360" w:lineRule="auto"/>
        <w:ind w:left="363" w:leftChars="0"/>
        <w:textAlignment w:val="auto"/>
        <w:rPr>
          <w:rFonts w:hint="eastAsia"/>
          <w:sz w:val="28"/>
          <w:szCs w:val="28"/>
        </w:rPr>
      </w:pPr>
      <w:r>
        <w:rPr>
          <w:rFonts w:hint="eastAsia"/>
          <w:sz w:val="28"/>
          <w:szCs w:val="28"/>
        </w:rPr>
        <w:t xml:space="preserve">乙方： </w:t>
      </w:r>
      <w:r>
        <w:rPr>
          <w:rFonts w:hint="eastAsia"/>
          <w:sz w:val="28"/>
          <w:szCs w:val="28"/>
        </w:rPr>
        <w:br w:type="textWrapping"/>
      </w:r>
      <w:r>
        <w:rPr>
          <w:rFonts w:hint="eastAsia"/>
          <w:sz w:val="28"/>
          <w:szCs w:val="28"/>
        </w:rPr>
        <w:br w:type="textWrapping"/>
      </w:r>
      <w:r>
        <w:rPr>
          <w:rFonts w:hint="eastAsia"/>
          <w:sz w:val="28"/>
          <w:szCs w:val="28"/>
        </w:rPr>
        <w:t>依据《中华人民共和国合同法》及有关法律、法规的规定，甲乙双方在自愿、平等、公平、诚实信用的基础上，就砂买卖事宜协商订立本合同。</w:t>
      </w:r>
      <w:r>
        <w:rPr>
          <w:rFonts w:hint="eastAsia"/>
          <w:sz w:val="28"/>
          <w:szCs w:val="28"/>
        </w:rPr>
        <w:br w:type="textWrapping"/>
      </w:r>
      <w:r>
        <w:rPr>
          <w:rFonts w:hint="eastAsia"/>
          <w:sz w:val="28"/>
          <w:szCs w:val="28"/>
        </w:rPr>
        <w:t>第一条 单价</w:t>
      </w:r>
      <w:r>
        <w:rPr>
          <w:rFonts w:hint="eastAsia"/>
          <w:sz w:val="28"/>
          <w:szCs w:val="28"/>
        </w:rPr>
        <w:br w:type="textWrapping"/>
      </w:r>
      <w:r>
        <w:rPr>
          <w:rFonts w:hint="eastAsia"/>
          <w:sz w:val="28"/>
          <w:szCs w:val="28"/>
        </w:rPr>
        <w:t>1、 送工地单价：元/m³；</w:t>
      </w:r>
      <w:r>
        <w:rPr>
          <w:rFonts w:hint="eastAsia"/>
          <w:sz w:val="28"/>
          <w:szCs w:val="28"/>
        </w:rPr>
        <w:br w:type="textWrapping"/>
      </w:r>
      <w:r>
        <w:rPr>
          <w:rFonts w:hint="eastAsia"/>
          <w:sz w:val="28"/>
          <w:szCs w:val="28"/>
        </w:rPr>
        <w:t>2、 送商砼站单价： 元/m³。</w:t>
      </w:r>
      <w:r>
        <w:rPr>
          <w:rFonts w:hint="eastAsia"/>
          <w:sz w:val="28"/>
          <w:szCs w:val="28"/>
        </w:rPr>
        <w:br w:type="textWrapping"/>
      </w:r>
      <w:r>
        <w:rPr>
          <w:rFonts w:hint="eastAsia"/>
          <w:sz w:val="28"/>
          <w:szCs w:val="28"/>
        </w:rPr>
        <w:t>乙方根据甲方开具的收货清单确认实际发生量并办理结算事宜（合理磅差不超过3‰）。</w:t>
      </w:r>
    </w:p>
    <w:p>
      <w:pPr>
        <w:keepNext w:val="0"/>
        <w:keepLines w:val="0"/>
        <w:pageBreakBefore w:val="0"/>
        <w:widowControl/>
        <w:numPr>
          <w:numId w:val="0"/>
        </w:numPr>
        <w:kinsoku/>
        <w:wordWrap/>
        <w:overflowPunct/>
        <w:topLinePunct w:val="0"/>
        <w:autoSpaceDE/>
        <w:autoSpaceDN/>
        <w:bidi w:val="0"/>
        <w:adjustRightInd/>
        <w:snapToGrid/>
        <w:spacing w:before="313" w:beforeLines="100" w:after="313" w:afterLines="100" w:line="360" w:lineRule="auto"/>
        <w:ind w:left="363" w:leftChars="0"/>
        <w:textAlignment w:val="auto"/>
        <w:rPr>
          <w:rFonts w:hint="eastAsia"/>
          <w:sz w:val="28"/>
          <w:szCs w:val="28"/>
        </w:rPr>
      </w:pPr>
      <w:r>
        <w:rPr>
          <w:rFonts w:hint="eastAsia"/>
          <w:sz w:val="28"/>
          <w:szCs w:val="28"/>
        </w:rPr>
        <w:t>第二条 包装标准、包装物的回收</w:t>
      </w:r>
      <w:r>
        <w:rPr>
          <w:rFonts w:hint="eastAsia"/>
          <w:sz w:val="28"/>
          <w:szCs w:val="28"/>
        </w:rPr>
        <w:br w:type="textWrapping"/>
      </w:r>
      <w:r>
        <w:rPr>
          <w:rFonts w:hint="eastAsia"/>
          <w:sz w:val="28"/>
          <w:szCs w:val="28"/>
        </w:rPr>
        <w:t>产品包装按国家标准和行业惯例执行。</w:t>
      </w:r>
    </w:p>
    <w:p>
      <w:pPr>
        <w:keepNext w:val="0"/>
        <w:keepLines w:val="0"/>
        <w:pageBreakBefore w:val="0"/>
        <w:widowControl/>
        <w:numPr>
          <w:numId w:val="0"/>
        </w:numPr>
        <w:kinsoku/>
        <w:wordWrap/>
        <w:overflowPunct/>
        <w:topLinePunct w:val="0"/>
        <w:autoSpaceDE/>
        <w:autoSpaceDN/>
        <w:bidi w:val="0"/>
        <w:adjustRightInd/>
        <w:snapToGrid/>
        <w:spacing w:before="313" w:beforeLines="100" w:after="313" w:afterLines="100" w:line="360" w:lineRule="auto"/>
        <w:ind w:left="363" w:leftChars="0"/>
        <w:textAlignment w:val="auto"/>
        <w:rPr>
          <w:sz w:val="28"/>
          <w:szCs w:val="28"/>
        </w:rPr>
      </w:pPr>
      <w:r>
        <w:rPr>
          <w:rFonts w:hint="eastAsia"/>
          <w:sz w:val="28"/>
          <w:szCs w:val="28"/>
        </w:rPr>
        <w:t>第三条 交货方式、地点</w:t>
      </w:r>
      <w:bookmarkStart w:id="0" w:name="_GoBack"/>
      <w:bookmarkEnd w:id="0"/>
      <w:r>
        <w:rPr>
          <w:rFonts w:hint="eastAsia"/>
          <w:sz w:val="28"/>
          <w:szCs w:val="28"/>
        </w:rPr>
        <w:br w:type="textWrapping"/>
      </w:r>
      <w:r>
        <w:rPr>
          <w:rFonts w:hint="eastAsia"/>
          <w:sz w:val="28"/>
          <w:szCs w:val="28"/>
        </w:rPr>
        <w:t>交货方式：乙方送货</w:t>
      </w:r>
      <w:r>
        <w:rPr>
          <w:rFonts w:hint="eastAsia"/>
          <w:sz w:val="28"/>
          <w:szCs w:val="28"/>
        </w:rPr>
        <w:br w:type="textWrapping"/>
      </w:r>
      <w:r>
        <w:rPr>
          <w:rFonts w:hint="eastAsia"/>
          <w:sz w:val="28"/>
          <w:szCs w:val="28"/>
        </w:rPr>
        <w:t xml:space="preserve">交货地点： </w:t>
      </w:r>
      <w:r>
        <w:rPr>
          <w:rFonts w:hint="eastAsia"/>
          <w:sz w:val="28"/>
          <w:szCs w:val="28"/>
        </w:rPr>
        <w:br w:type="textWrapping"/>
      </w:r>
      <w:r>
        <w:rPr>
          <w:rFonts w:hint="eastAsia"/>
          <w:sz w:val="28"/>
          <w:szCs w:val="28"/>
        </w:rPr>
        <w:t>具体交货时间、数量由甲方提前 天以传真、电话或其他有效方式通知为准。如乙方未按照合同约定或甲方指定的数量、时间供货的，乙方需每日按已供货总价的 1 %缴纳违约金，以此累计，并承担由此给乙方造成的直接和间接损失。</w:t>
      </w:r>
      <w:r>
        <w:rPr>
          <w:rFonts w:hint="eastAsia"/>
          <w:sz w:val="28"/>
          <w:szCs w:val="28"/>
        </w:rPr>
        <w:br w:type="textWrapping"/>
      </w:r>
      <w:r>
        <w:rPr>
          <w:rFonts w:hint="eastAsia"/>
          <w:sz w:val="28"/>
          <w:szCs w:val="28"/>
        </w:rPr>
        <w:t>第四条 运输方式及费用负担</w:t>
      </w:r>
      <w:r>
        <w:rPr>
          <w:rFonts w:hint="eastAsia"/>
          <w:sz w:val="28"/>
          <w:szCs w:val="28"/>
        </w:rPr>
        <w:br w:type="textWrapping"/>
      </w:r>
      <w:r>
        <w:rPr>
          <w:rFonts w:hint="eastAsia"/>
          <w:sz w:val="28"/>
          <w:szCs w:val="28"/>
        </w:rPr>
        <w:t xml:space="preserve">运输方式由乙方自行决定，费用由乙方承担。 </w:t>
      </w:r>
      <w:r>
        <w:rPr>
          <w:rFonts w:hint="eastAsia"/>
          <w:sz w:val="28"/>
          <w:szCs w:val="28"/>
        </w:rPr>
        <w:br w:type="textWrapping"/>
      </w:r>
      <w:r>
        <w:rPr>
          <w:rFonts w:hint="eastAsia"/>
          <w:sz w:val="28"/>
          <w:szCs w:val="28"/>
        </w:rPr>
        <w:t>第五条 质量标准及异议</w:t>
      </w:r>
      <w:r>
        <w:rPr>
          <w:rFonts w:hint="eastAsia"/>
          <w:sz w:val="28"/>
          <w:szCs w:val="28"/>
        </w:rPr>
        <w:br w:type="textWrapping"/>
      </w:r>
      <w:r>
        <w:rPr>
          <w:rFonts w:hint="eastAsia"/>
          <w:sz w:val="28"/>
          <w:szCs w:val="28"/>
        </w:rPr>
        <w:t>乙方应保证所供砂符合国家及图纸标准，并在所供砂送货前进行抽样检验。甲方对砂质量有异议的，在收到砂 日内向乙方提出，并妥善保管有异议的砂。乙方对甲方提出的异议应在 日内作出同意或不同意的书面答复，否则视为甲方异议成立。乙方不同意甲方提出的异议的，由 对有质量异议的砂进行检测。</w:t>
      </w:r>
      <w:r>
        <w:rPr>
          <w:rFonts w:hint="eastAsia"/>
          <w:sz w:val="28"/>
          <w:szCs w:val="28"/>
        </w:rPr>
        <w:br w:type="textWrapping"/>
      </w:r>
      <w:r>
        <w:rPr>
          <w:rFonts w:hint="eastAsia"/>
          <w:sz w:val="28"/>
          <w:szCs w:val="28"/>
        </w:rPr>
        <w:t>第六条 结算方式及期限</w:t>
      </w:r>
      <w:r>
        <w:rPr>
          <w:rFonts w:hint="eastAsia"/>
          <w:sz w:val="28"/>
          <w:szCs w:val="28"/>
        </w:rPr>
        <w:br w:type="textWrapping"/>
      </w:r>
      <w:r>
        <w:rPr>
          <w:rFonts w:hint="eastAsia"/>
          <w:sz w:val="28"/>
          <w:szCs w:val="28"/>
        </w:rPr>
        <w:t>具体付款方式： 。</w:t>
      </w:r>
      <w:r>
        <w:rPr>
          <w:rFonts w:hint="eastAsia"/>
          <w:sz w:val="28"/>
          <w:szCs w:val="28"/>
        </w:rPr>
        <w:br w:type="textWrapping"/>
      </w:r>
      <w:r>
        <w:rPr>
          <w:rFonts w:hint="eastAsia"/>
          <w:sz w:val="28"/>
          <w:szCs w:val="28"/>
        </w:rPr>
        <w:t>第七条 标的物的权利担保</w:t>
      </w:r>
      <w:r>
        <w:rPr>
          <w:rFonts w:hint="eastAsia"/>
          <w:sz w:val="28"/>
          <w:szCs w:val="28"/>
        </w:rPr>
        <w:br w:type="textWrapping"/>
      </w:r>
      <w:r>
        <w:rPr>
          <w:rFonts w:hint="eastAsia"/>
          <w:sz w:val="28"/>
          <w:szCs w:val="28"/>
        </w:rPr>
        <w:t>乙方保证对交付的标的物享有完整的所有权，并保证任何第三人不得向甲方主张任何权利或要求（包括知识产权）。若乙方违反此义务，乙方应向甲方承担违约责任并赔偿由此给甲方造成的直接和间接损失。</w:t>
      </w:r>
      <w:r>
        <w:rPr>
          <w:rFonts w:hint="eastAsia"/>
          <w:sz w:val="28"/>
          <w:szCs w:val="28"/>
        </w:rPr>
        <w:br w:type="textWrapping"/>
      </w:r>
      <w:r>
        <w:rPr>
          <w:rFonts w:hint="eastAsia"/>
          <w:sz w:val="28"/>
          <w:szCs w:val="28"/>
        </w:rPr>
        <w:t>第八条 违约责任</w:t>
      </w:r>
      <w:r>
        <w:rPr>
          <w:rFonts w:hint="eastAsia"/>
          <w:sz w:val="28"/>
          <w:szCs w:val="28"/>
        </w:rPr>
        <w:br w:type="textWrapping"/>
      </w:r>
      <w:r>
        <w:rPr>
          <w:rFonts w:hint="eastAsia"/>
          <w:sz w:val="28"/>
          <w:szCs w:val="28"/>
        </w:rPr>
        <w:t>乙方保证根据合同约定的方式、数量、质量和时间供应砂，如甲方不能按照合同约定方式支付货款的，乙方有权中止供应，所造成的损失由甲方自行承担。如甲方满足合同约定的付款条件时，乙方不能根据合同约定的方式、数量、时间供应砂的，乙方应赔偿甲方由此造成的窝工、停工等一切损失。乙方供应的砂不符合质量标准的，乙方应赔偿由此而给甲方造成的全部直接和间接损失。</w:t>
      </w:r>
      <w:r>
        <w:rPr>
          <w:rFonts w:hint="eastAsia"/>
          <w:sz w:val="28"/>
          <w:szCs w:val="28"/>
        </w:rPr>
        <w:br w:type="textWrapping"/>
      </w:r>
      <w:r>
        <w:rPr>
          <w:rFonts w:hint="eastAsia"/>
          <w:sz w:val="28"/>
          <w:szCs w:val="28"/>
        </w:rPr>
        <w:t>第九条 争议的解决方式</w:t>
      </w:r>
      <w:r>
        <w:rPr>
          <w:rFonts w:hint="eastAsia"/>
          <w:sz w:val="28"/>
          <w:szCs w:val="28"/>
        </w:rPr>
        <w:br w:type="textWrapping"/>
      </w:r>
      <w:r>
        <w:rPr>
          <w:rFonts w:hint="eastAsia"/>
          <w:sz w:val="28"/>
          <w:szCs w:val="28"/>
        </w:rPr>
        <w:t>本协议在履行过程中发生的任何争议，双方协商解决。如协商不成的，任何一方均可向长春市经开区人民法院提起诉讼。</w:t>
      </w:r>
      <w:r>
        <w:rPr>
          <w:rFonts w:hint="eastAsia"/>
          <w:sz w:val="28"/>
          <w:szCs w:val="28"/>
        </w:rPr>
        <w:br w:type="textWrapping"/>
      </w:r>
      <w:r>
        <w:rPr>
          <w:rFonts w:hint="eastAsia"/>
          <w:sz w:val="28"/>
          <w:szCs w:val="28"/>
        </w:rPr>
        <w:t>第十条 本合同自双方签字盖章之日起生效。本合同一式 2 份，甲方 1 份，乙方 1 份。</w:t>
      </w:r>
      <w:r>
        <w:rPr>
          <w:rFonts w:hint="eastAsia"/>
          <w:sz w:val="28"/>
          <w:szCs w:val="28"/>
        </w:rPr>
        <w:br w:type="textWrapping"/>
      </w:r>
      <w:r>
        <w:rPr>
          <w:rFonts w:hint="eastAsia"/>
          <w:sz w:val="28"/>
          <w:szCs w:val="28"/>
        </w:rPr>
        <w:t>第十一条 其他约定事项</w:t>
      </w:r>
      <w:r>
        <w:rPr>
          <w:rFonts w:hint="eastAsia"/>
          <w:sz w:val="28"/>
          <w:szCs w:val="28"/>
        </w:rPr>
        <w:br w:type="textWrapping"/>
      </w:r>
      <w:r>
        <w:rPr>
          <w:rFonts w:hint="eastAsia"/>
          <w:sz w:val="28"/>
          <w:szCs w:val="28"/>
        </w:rPr>
        <w:t xml:space="preserve">1、本合同未尽事宜，双方可签订补充协议，补充协议如与本合同不一致的，以补充协议为准。 </w:t>
      </w:r>
      <w:r>
        <w:rPr>
          <w:rFonts w:hint="eastAsia"/>
          <w:sz w:val="28"/>
          <w:szCs w:val="28"/>
        </w:rPr>
        <w:br w:type="textWrapping"/>
      </w:r>
      <w:r>
        <w:rPr>
          <w:rFonts w:hint="eastAsia"/>
          <w:sz w:val="28"/>
          <w:szCs w:val="28"/>
        </w:rPr>
        <w:t xml:space="preserve">2、 货到现场按甲方要求卸车并堆放整齐，乙方要为甲方提供检验报告等一切相关资料。 </w:t>
      </w:r>
      <w:r>
        <w:rPr>
          <w:rFonts w:hint="eastAsia"/>
          <w:sz w:val="28"/>
          <w:szCs w:val="28"/>
        </w:rPr>
        <w:br w:type="textWrapping"/>
      </w:r>
      <w:r>
        <w:rPr>
          <w:rFonts w:hint="eastAsia"/>
          <w:sz w:val="28"/>
          <w:szCs w:val="28"/>
        </w:rPr>
        <w:t xml:space="preserve">3、 砂单价要按照市场价进行确定，当市场价上涨时，砂结算单价适当上涨，当市场价下跌时，砂结算单价适当降低。 </w:t>
      </w:r>
      <w:r>
        <w:rPr>
          <w:rFonts w:hint="eastAsia"/>
          <w:sz w:val="28"/>
          <w:szCs w:val="28"/>
        </w:rPr>
        <w:br w:type="textWrapping"/>
      </w:r>
      <w:r>
        <w:rPr>
          <w:rFonts w:hint="eastAsia"/>
          <w:sz w:val="28"/>
          <w:szCs w:val="28"/>
        </w:rPr>
        <w:t xml:space="preserve">4、甲方收货人： 联系电话： </w:t>
      </w:r>
      <w:r>
        <w:rPr>
          <w:rFonts w:hint="eastAsia"/>
          <w:sz w:val="28"/>
          <w:szCs w:val="28"/>
        </w:rPr>
        <w:br w:type="textWrapping"/>
      </w:r>
      <w:r>
        <w:rPr>
          <w:rFonts w:hint="eastAsia"/>
          <w:sz w:val="28"/>
          <w:szCs w:val="28"/>
        </w:rPr>
        <w:br w:type="textWrapping"/>
      </w:r>
      <w:r>
        <w:rPr>
          <w:rFonts w:hint="eastAsia"/>
          <w:sz w:val="28"/>
          <w:szCs w:val="28"/>
        </w:rPr>
        <w:t xml:space="preserve">甲方(盖章)： 乙方： </w:t>
      </w:r>
      <w:r>
        <w:rPr>
          <w:rFonts w:hint="eastAsia"/>
          <w:sz w:val="28"/>
          <w:szCs w:val="28"/>
        </w:rPr>
        <w:br w:type="textWrapping"/>
      </w:r>
      <w:r>
        <w:rPr>
          <w:rFonts w:hint="eastAsia"/>
          <w:sz w:val="28"/>
          <w:szCs w:val="28"/>
        </w:rPr>
        <w:t>　　　　　　　　 　</w:t>
      </w:r>
      <w:r>
        <w:rPr>
          <w:rFonts w:hint="eastAsia"/>
          <w:sz w:val="28"/>
          <w:szCs w:val="28"/>
        </w:rPr>
        <w:br w:type="textWrapping"/>
      </w:r>
      <w:r>
        <w:rPr>
          <w:rFonts w:hint="eastAsia"/>
          <w:sz w:val="28"/>
          <w:szCs w:val="28"/>
        </w:rPr>
        <w:t>代表人： 代表人：</w:t>
      </w:r>
      <w:r>
        <w:rPr>
          <w:rFonts w:hint="eastAsia"/>
          <w:sz w:val="28"/>
          <w:szCs w:val="28"/>
        </w:rPr>
        <w:br w:type="textWrapping"/>
      </w:r>
      <w:r>
        <w:rPr>
          <w:rFonts w:hint="eastAsia"/>
          <w:sz w:val="28"/>
          <w:szCs w:val="28"/>
        </w:rPr>
        <w:t>或委托代理人： 或委托代理人：</w:t>
      </w:r>
      <w:r>
        <w:rPr>
          <w:rFonts w:hint="eastAsia"/>
          <w:sz w:val="28"/>
          <w:szCs w:val="28"/>
        </w:rPr>
        <w:br w:type="textWrapping"/>
      </w:r>
      <w:r>
        <w:rPr>
          <w:rFonts w:hint="eastAsia"/>
          <w:sz w:val="28"/>
          <w:szCs w:val="28"/>
        </w:rPr>
        <w:t>联系电话： 联系电话：</w:t>
      </w:r>
      <w:r>
        <w:rPr>
          <w:rFonts w:hint="eastAsia"/>
          <w:sz w:val="28"/>
          <w:szCs w:val="28"/>
        </w:rPr>
        <w:br w:type="textWrapping"/>
      </w:r>
      <w:r>
        <w:rPr>
          <w:rFonts w:hint="eastAsia"/>
          <w:sz w:val="28"/>
          <w:szCs w:val="28"/>
        </w:rPr>
        <w:t xml:space="preserve">日期： 年 月 　 日　　　　 日期： 年 月 　日 </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Fonts w:hint="eastAsia"/>
      </w:rPr>
      <w:fldChar w:fldCharType="begin"/>
    </w:r>
    <w:r>
      <w:rPr>
        <w:rStyle w:val="9"/>
        <w:rFonts w:hint="eastAsia"/>
      </w:rPr>
      <w:instrText xml:space="preserve">PAGE  </w:instrText>
    </w:r>
    <w:r>
      <w:rPr>
        <w:rStyle w:val="9"/>
        <w:rFonts w:hint="eastAsia"/>
      </w:rPr>
      <w:fldChar w:fldCharType="separate"/>
    </w:r>
    <w:r>
      <w:rPr>
        <w:rStyle w:val="9"/>
      </w:rPr>
      <w:t>1</w:t>
    </w:r>
    <w:r>
      <w:rPr>
        <w:rStyle w:val="9"/>
        <w:rFonts w:hint="eastAsia"/>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Fonts w:hint="eastAsia"/>
      </w:rPr>
      <w:fldChar w:fldCharType="begin"/>
    </w:r>
    <w:r>
      <w:rPr>
        <w:rStyle w:val="9"/>
        <w:rFonts w:hint="eastAsia"/>
      </w:rPr>
      <w:instrText xml:space="preserve">PAGE  </w:instrText>
    </w:r>
    <w:r>
      <w:rPr>
        <w:rStyle w:val="9"/>
        <w:rFonts w:hint="eastAsia"/>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30"/>
    <w:rsid w:val="000C5190"/>
    <w:rsid w:val="000F6D3D"/>
    <w:rsid w:val="002C7EDD"/>
    <w:rsid w:val="00320987"/>
    <w:rsid w:val="00340AD4"/>
    <w:rsid w:val="004F2BC7"/>
    <w:rsid w:val="004F78EA"/>
    <w:rsid w:val="00585167"/>
    <w:rsid w:val="005863F8"/>
    <w:rsid w:val="007B3246"/>
    <w:rsid w:val="007F0702"/>
    <w:rsid w:val="00937996"/>
    <w:rsid w:val="009F3D3B"/>
    <w:rsid w:val="00D32DDD"/>
    <w:rsid w:val="00E12FA7"/>
    <w:rsid w:val="00E95E30"/>
    <w:rsid w:val="00EA793B"/>
    <w:rsid w:val="00F60D7C"/>
    <w:rsid w:val="78FB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2"/>
    <w:qFormat/>
    <w:uiPriority w:val="9"/>
    <w:pPr>
      <w:spacing w:before="100" w:beforeAutospacing="1" w:after="100" w:afterAutospacing="1"/>
      <w:outlineLvl w:val="0"/>
    </w:pPr>
    <w:rPr>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pPr>
    <w:rPr>
      <w:sz w:val="18"/>
      <w:szCs w:val="18"/>
    </w:rPr>
  </w:style>
  <w:style w:type="paragraph" w:styleId="5">
    <w:name w:val="header"/>
    <w:basedOn w:val="1"/>
    <w:link w:val="13"/>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style>
  <w:style w:type="character" w:styleId="9">
    <w:name w:val="page number"/>
    <w:semiHidden/>
    <w:unhideWhenUsed/>
    <w:uiPriority w:val="99"/>
  </w:style>
  <w:style w:type="character" w:styleId="10">
    <w:name w:val="FollowedHyperlink"/>
    <w:semiHidden/>
    <w:unhideWhenUsed/>
    <w:uiPriority w:val="99"/>
    <w:rPr>
      <w:color w:val="800080"/>
      <w:u w:val="single"/>
    </w:rPr>
  </w:style>
  <w:style w:type="character" w:styleId="11">
    <w:name w:val="Hyperlink"/>
    <w:semiHidden/>
    <w:unhideWhenUsed/>
    <w:uiPriority w:val="99"/>
    <w:rPr>
      <w:color w:val="0000FF"/>
      <w:u w:val="single"/>
    </w:rPr>
  </w:style>
  <w:style w:type="character" w:customStyle="1" w:styleId="12">
    <w:name w:val="标题 1 Char"/>
    <w:link w:val="2"/>
    <w:qFormat/>
    <w:locked/>
    <w:uiPriority w:val="9"/>
    <w:rPr>
      <w:rFonts w:hint="eastAsia" w:ascii="宋体" w:hAnsi="宋体" w:eastAsia="宋体" w:cs="宋体"/>
      <w:b/>
      <w:bCs/>
      <w:kern w:val="44"/>
      <w:sz w:val="44"/>
      <w:szCs w:val="44"/>
    </w:rPr>
  </w:style>
  <w:style w:type="character" w:customStyle="1" w:styleId="13">
    <w:name w:val="页眉 Char"/>
    <w:link w:val="5"/>
    <w:locked/>
    <w:uiPriority w:val="99"/>
    <w:rPr>
      <w:rFonts w:hint="eastAsia" w:ascii="宋体" w:hAnsi="宋体" w:eastAsia="宋体" w:cs="宋体"/>
      <w:sz w:val="18"/>
      <w:szCs w:val="18"/>
    </w:rPr>
  </w:style>
  <w:style w:type="character" w:customStyle="1" w:styleId="14">
    <w:name w:val="页脚 Char"/>
    <w:link w:val="4"/>
    <w:qFormat/>
    <w:locked/>
    <w:uiPriority w:val="99"/>
    <w:rPr>
      <w:rFonts w:hint="eastAsia" w:ascii="宋体" w:hAnsi="宋体" w:eastAsia="宋体" w:cs="宋体"/>
      <w:sz w:val="18"/>
      <w:szCs w:val="18"/>
    </w:rPr>
  </w:style>
  <w:style w:type="character" w:customStyle="1" w:styleId="15">
    <w:name w:val="批注框文本 Char"/>
    <w:link w:val="3"/>
    <w:semiHidden/>
    <w:qFormat/>
    <w:locked/>
    <w:uiPriority w:val="99"/>
    <w:rPr>
      <w:rFonts w:hint="eastAsia" w:ascii="宋体" w:hAnsi="宋体" w:eastAsia="宋体" w:cs="宋体"/>
      <w:sz w:val="18"/>
      <w:szCs w:val="18"/>
    </w:rPr>
  </w:style>
  <w:style w:type="character" w:customStyle="1" w:styleId="16">
    <w:name w:val="txt"/>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180</Words>
  <Characters>1032</Characters>
  <Lines>8</Lines>
  <Paragraphs>2</Paragraphs>
  <TotalTime>2</TotalTime>
  <ScaleCrop>false</ScaleCrop>
  <LinksUpToDate>false</LinksUpToDate>
  <CharactersWithSpaces>1210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2018-11-20T19:22:00Z</dcterms:created>
  <dc:creator>mayn</dc:creator>
  <cp:lastModifiedBy>XXX</cp:lastModifiedBy>
  <dcterms:modified xsi:type="dcterms:W3CDTF">2020-12-03T08:45:44Z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