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2" w:beforeLines="20" w:after="468" w:afterLines="150"/>
        <w:jc w:val="center"/>
        <w:rPr>
          <w:rFonts w:hAnsi="宋体" w:cs="宋体"/>
          <w:sz w:val="28"/>
        </w:rPr>
      </w:pPr>
      <w:r>
        <w:rPr>
          <w:rFonts w:hint="eastAsia" w:ascii="黑体" w:hAnsi="黑体" w:eastAsia="黑体" w:cs="宋体"/>
          <w:b/>
          <w:sz w:val="48"/>
        </w:rPr>
        <w:t>贻贝购销合同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编号：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养殖户（甲方）：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收购方（乙方）：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签订地点：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签订时间：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为促进贻贝业健康发展，使养殖户和经营方得到共同发展，根据《中华人民共和国合同法》及有关法律法规的规定，双方在平等、自愿、公平、诚实信用的基础上，达成如下协议：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一、数量：甲方确保将其养殖的 （根）鲜贻贝销售给乙方。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二、规格：甲方提供的贻贝规格应达到乙方的要求。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三、价格：按照随行就市。但是，为了保护乙方养殖的积极性，双方确定最低收购保护价为： 元／公斤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四、提货方式：乙方到甲方养殖所在海域或甲、乙方商定的收购地点。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五、检验方法：根据质量要求当场进行验收，边收购边检验。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六、结算：乙方收到贻贝之日起1个月内结算完毕。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七、协作：在遇到台风等自然灾害时，乙方应按其能力协助甲方做好相关措施，因台风而提前收割的贻贝，规格未达到要求的，乙方应尽量予以收购，在价格上双方予以协商。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八、违约责任：甲方未按要求履行本合同的，乙方不负责对其今后养殖贻贝的收购（包括台风季节的协作）；乙方延迟支付收购款的，应当每日按照延迟部分货款百分之 向甲方支付违约金。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九、争议解决方式：双方在本合同履行期间发生纠纷，可采取协商解决或申请有关部门进行调解，协商或调解不成的，双方约定按下列第 种方式解决：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（一）提交舟山仲裁委员会仲裁。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（二）依法向人民法院起诉。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十、本合同自双方签字之日起生效，合同一式两份，甲、乙双方各一份。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十一、其他约定事项：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养殖户（签字） 收购方（盖章）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身份证号 法定代表人（签字） 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C"/>
    <w:rsid w:val="00067676"/>
    <w:rsid w:val="00152AD5"/>
    <w:rsid w:val="00165BC1"/>
    <w:rsid w:val="00465A96"/>
    <w:rsid w:val="004668C2"/>
    <w:rsid w:val="00503B3A"/>
    <w:rsid w:val="0056667E"/>
    <w:rsid w:val="005834CF"/>
    <w:rsid w:val="005A32D2"/>
    <w:rsid w:val="005E7563"/>
    <w:rsid w:val="006D33BC"/>
    <w:rsid w:val="00BE0BEE"/>
    <w:rsid w:val="00BF52BD"/>
    <w:rsid w:val="00C01DB5"/>
    <w:rsid w:val="00CB4092"/>
    <w:rsid w:val="00D85F27"/>
    <w:rsid w:val="00DA3E1C"/>
    <w:rsid w:val="00F364A7"/>
    <w:rsid w:val="5587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107</Words>
  <Characters>613</Characters>
  <Lines>5</Lines>
  <Paragraphs>1</Paragraphs>
  <TotalTime>0</TotalTime>
  <ScaleCrop>false</ScaleCrop>
  <LinksUpToDate>false</LinksUpToDate>
  <CharactersWithSpaces>719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2018-12-05T00:07:00Z</dcterms:created>
  <dc:creator>mayn</dc:creator>
  <cp:lastModifiedBy>XXX</cp:lastModifiedBy>
  <dcterms:modified xsi:type="dcterms:W3CDTF">2020-12-03T09:07:02Z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