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CC7FF" w14:textId="0975E94F" w:rsidR="00C46F58" w:rsidRPr="002E7161" w:rsidRDefault="00346168">
      <w:pPr>
        <w:pStyle w:val="Bodytext20"/>
        <w:spacing w:after="680"/>
      </w:pPr>
      <w:r w:rsidRPr="002E7161">
        <w:t>银行实习报告范文：</w:t>
      </w:r>
      <w:r w:rsidR="0057538F" w:rsidRPr="002E7161">
        <w:t>xx</w:t>
      </w:r>
      <w:r w:rsidRPr="002E7161">
        <w:t>银行实习报告与银行实习报告：</w:t>
      </w:r>
      <w:r w:rsidR="0057538F" w:rsidRPr="002E7161">
        <w:t>xx</w:t>
      </w:r>
      <w:r w:rsidRPr="002E7161">
        <w:t>银行实</w:t>
      </w:r>
      <w:r w:rsidRPr="002E7161">
        <w:br/>
      </w:r>
      <w:r w:rsidRPr="002E7161">
        <w:t>习报告合集</w:t>
      </w:r>
    </w:p>
    <w:p w14:paraId="72E15840" w14:textId="3DF0C114" w:rsidR="00C46F58" w:rsidRPr="002E7161" w:rsidRDefault="00346168">
      <w:pPr>
        <w:pStyle w:val="Bodytext20"/>
        <w:spacing w:before="0" w:after="600" w:line="545" w:lineRule="exact"/>
      </w:pPr>
      <w:r w:rsidRPr="002E7161">
        <w:t>银行实习报告范文：</w:t>
      </w:r>
      <w:r w:rsidR="0057538F" w:rsidRPr="002E7161">
        <w:t>xx</w:t>
      </w:r>
      <w:r w:rsidRPr="002E7161">
        <w:t>银行实习报告</w:t>
      </w:r>
    </w:p>
    <w:p w14:paraId="4A038E8E" w14:textId="271D778C" w:rsidR="00C46F58" w:rsidRPr="002E7161" w:rsidRDefault="00346168">
      <w:pPr>
        <w:pStyle w:val="Bodytext10"/>
        <w:spacing w:line="545" w:lineRule="exact"/>
        <w:ind w:right="260"/>
        <w:jc w:val="right"/>
      </w:pPr>
      <w:r w:rsidRPr="002E7161">
        <w:t>银行实习报告：</w:t>
      </w:r>
      <w:r w:rsidR="0057538F" w:rsidRPr="002E7161">
        <w:t>xx</w:t>
      </w:r>
      <w:r w:rsidRPr="002E7161">
        <w:t>银行实习报告范文会计业务对公业务的会计部门的核算</w:t>
      </w:r>
    </w:p>
    <w:p w14:paraId="0580A871" w14:textId="39636AC6" w:rsidR="00C46F58" w:rsidRPr="002E7161" w:rsidRDefault="00346168">
      <w:pPr>
        <w:pStyle w:val="Bodytext10"/>
        <w:spacing w:line="545" w:lineRule="exact"/>
        <w:jc w:val="both"/>
      </w:pPr>
      <w:r w:rsidRPr="002E7161">
        <w:t>（主要指票据业务）主要分为三个步骤，记帐、复核与出纳。这里所讲的票据业务主</w:t>
      </w:r>
      <w:r w:rsidRPr="002E7161">
        <w:t xml:space="preserve"> </w:t>
      </w:r>
      <w:r w:rsidRPr="002E7161">
        <w:t>要是指支票，包括转帐支票与现金支票两种。对于办理现金支票业务，首先是要审</w:t>
      </w:r>
      <w:r w:rsidRPr="002E7161">
        <w:t>核，看出票人的印鉴是否与银行预留印鉴相符，方式就是通过电脑验印，或者是手工</w:t>
      </w:r>
      <w:r w:rsidRPr="002E7161">
        <w:t>核对；再看大小写金额是否一致，出票金额、出票日期、收款人要素等有无涂改，支</w:t>
      </w:r>
      <w:r w:rsidRPr="002E7161">
        <w:t>票是否已经超过提示付款期限，支票是否透支，如果有背书，则背书人签章是否相</w:t>
      </w:r>
      <w:r w:rsidRPr="002E7161">
        <w:t>符，值得注意的是大写金额到元为整，到分则不能在记整。对于现金支票，会计记帐</w:t>
      </w:r>
      <w:r w:rsidRPr="002E7161">
        <w:t xml:space="preserve"> </w:t>
      </w:r>
      <w:r w:rsidRPr="002E7161">
        <w:t>员审核无误后记帐，然后传递给会计复核员，会计复核员确认为无误后，就传递给出</w:t>
      </w:r>
      <w:r w:rsidRPr="002E7161">
        <w:t xml:space="preserve"> </w:t>
      </w:r>
      <w:r w:rsidRPr="002E7161">
        <w:t>纳，由出纳人员加盖现金付讫章，收款人就可出纳处领取现金（出纳与收款人口头对</w:t>
      </w:r>
      <w:r w:rsidRPr="002E7161">
        <w:t xml:space="preserve"> </w:t>
      </w:r>
      <w:r w:rsidRPr="002E7161">
        <w:t>帐后）。转帐支票的审核内容同现金支票相同，在处理上是由会计记帐员审核记帐，</w:t>
      </w:r>
      <w:r w:rsidRPr="002E7161">
        <w:t>会计复核员复核。这里需要说明的是一个入帐时间的问题。现金支</w:t>
      </w:r>
      <w:r w:rsidRPr="002E7161">
        <w:t>票以及付款行为本</w:t>
      </w:r>
      <w:r w:rsidRPr="002E7161">
        <w:t xml:space="preserve"> </w:t>
      </w:r>
      <w:r w:rsidRPr="002E7161">
        <w:t>行的转帐支票（如与储蓄所的内部往来，收付双方都是本行开户单位的）都是要直接</w:t>
      </w:r>
      <w:r w:rsidRPr="002E7161">
        <w:t xml:space="preserve"> </w:t>
      </w:r>
      <w:r w:rsidRPr="002E7161">
        <w:t>入帐的。而对于收款人、出票人不在同一家行开户的情况下，如一些委托收款等的转</w:t>
      </w:r>
      <w:r w:rsidRPr="002E7161">
        <w:t xml:space="preserve"> </w:t>
      </w:r>
      <w:r w:rsidRPr="002E7161">
        <w:t>帐支票，经过票据交换后才能入帐，由于县级支行未在当地人民银行开户，在会计账</w:t>
      </w:r>
      <w:r w:rsidRPr="002E7161">
        <w:t xml:space="preserve"> </w:t>
      </w:r>
      <w:r w:rsidRPr="002E7161">
        <w:t>上就反映在</w:t>
      </w:r>
      <w:r w:rsidRPr="002E7161">
        <w:rPr>
          <w:lang w:val="zh-CN" w:eastAsia="zh-CN" w:bidi="zh-CN"/>
        </w:rPr>
        <w:t>“</w:t>
      </w:r>
      <w:r w:rsidRPr="002E7161">
        <w:rPr>
          <w:lang w:val="zh-CN" w:eastAsia="zh-CN" w:bidi="zh-CN"/>
        </w:rPr>
        <w:t>存放</w:t>
      </w:r>
      <w:r w:rsidRPr="002E7161">
        <w:t>系统内</w:t>
      </w:r>
      <w:r w:rsidRPr="002E7161">
        <w:rPr>
          <w:lang w:val="zh-CN" w:eastAsia="zh-CN" w:bidi="zh-CN"/>
        </w:rPr>
        <w:t>款项</w:t>
      </w:r>
      <w:r w:rsidRPr="002E7161">
        <w:rPr>
          <w:lang w:val="zh-CN" w:eastAsia="zh-CN" w:bidi="zh-CN"/>
        </w:rPr>
        <w:t>”</w:t>
      </w:r>
      <w:r w:rsidRPr="002E7161">
        <w:t>科目，而与央行直接接触的省级分行才使用</w:t>
      </w:r>
      <w:r w:rsidRPr="002E7161">
        <w:rPr>
          <w:lang w:val="zh-CN" w:eastAsia="zh-CN" w:bidi="zh-CN"/>
        </w:rPr>
        <w:t>“</w:t>
      </w:r>
      <w:r w:rsidRPr="002E7161">
        <w:rPr>
          <w:lang w:val="zh-CN" w:eastAsia="zh-CN" w:bidi="zh-CN"/>
        </w:rPr>
        <w:t>存</w:t>
      </w:r>
      <w:r w:rsidRPr="002E7161">
        <w:t>放</w:t>
      </w:r>
      <w:r w:rsidR="0057538F" w:rsidRPr="002E7161">
        <w:rPr>
          <w:rFonts w:hint="eastAsia"/>
          <w:lang w:eastAsia="zh-CN"/>
        </w:rPr>
        <w:t>x</w:t>
      </w:r>
      <w:r w:rsidR="0057538F" w:rsidRPr="002E7161">
        <w:t>x</w:t>
      </w:r>
      <w:r w:rsidRPr="002E7161">
        <w:t>银行款项</w:t>
      </w:r>
      <w:r w:rsidRPr="002E7161">
        <w:t>"</w:t>
      </w:r>
      <w:r w:rsidRPr="002E7161">
        <w:t>科目。而我们在学校里学习中比较了解的是后者。还有一些科目如</w:t>
      </w:r>
      <w:r w:rsidRPr="002E7161">
        <w:rPr>
          <w:lang w:val="zh-CN" w:eastAsia="zh-CN" w:bidi="zh-CN"/>
        </w:rPr>
        <w:t>“</w:t>
      </w:r>
      <w:r w:rsidRPr="002E7161">
        <w:rPr>
          <w:lang w:val="zh-CN" w:eastAsia="zh-CN" w:bidi="zh-CN"/>
        </w:rPr>
        <w:t>内</w:t>
      </w:r>
      <w:r w:rsidRPr="002E7161">
        <w:rPr>
          <w:lang w:val="zh-CN" w:eastAsia="zh-CN" w:bidi="zh-CN"/>
        </w:rPr>
        <w:t xml:space="preserve"> </w:t>
      </w:r>
      <w:r w:rsidRPr="002E7161">
        <w:t>部往来</w:t>
      </w:r>
      <w:r w:rsidRPr="002E7161">
        <w:rPr>
          <w:lang w:val="en-US" w:eastAsia="zh-CN" w:bidi="en-US"/>
        </w:rPr>
        <w:t>"</w:t>
      </w:r>
      <w:r w:rsidRPr="002E7161">
        <w:t>，指会计部与储蓄部的资金划拨，如代企业发工资；</w:t>
      </w:r>
      <w:r w:rsidRPr="002E7161">
        <w:rPr>
          <w:lang w:val="zh-CN" w:eastAsia="zh-CN" w:bidi="zh-CN"/>
        </w:rPr>
        <w:t>“</w:t>
      </w:r>
      <w:r w:rsidRPr="002E7161">
        <w:rPr>
          <w:lang w:val="zh-CN" w:eastAsia="zh-CN" w:bidi="zh-CN"/>
        </w:rPr>
        <w:t>存放</w:t>
      </w:r>
      <w:r w:rsidRPr="002E7161">
        <w:t>系统内款项</w:t>
      </w:r>
      <w:r w:rsidRPr="002E7161">
        <w:t>"</w:t>
      </w:r>
      <w:r w:rsidRPr="002E7161">
        <w:t>，</w:t>
      </w:r>
      <w:r w:rsidRPr="002E7161">
        <w:t xml:space="preserve"> </w:t>
      </w:r>
      <w:r w:rsidRPr="002E7161">
        <w:t>指有隶属关系的下级行存放于上级行的清算</w:t>
      </w:r>
      <w:r w:rsidRPr="002E7161">
        <w:t>备付金、调拨资金、存款准备金等。而我</w:t>
      </w:r>
      <w:r w:rsidRPr="002E7161">
        <w:t>们熟知的是</w:t>
      </w:r>
      <w:r w:rsidRPr="002E7161">
        <w:rPr>
          <w:lang w:val="zh-CN" w:eastAsia="zh-CN" w:bidi="zh-CN"/>
        </w:rPr>
        <w:t>“</w:t>
      </w:r>
      <w:r w:rsidRPr="002E7161">
        <w:rPr>
          <w:lang w:val="zh-CN" w:eastAsia="zh-CN" w:bidi="zh-CN"/>
        </w:rPr>
        <w:t>存放</w:t>
      </w:r>
      <w:r w:rsidR="0057538F" w:rsidRPr="002E7161">
        <w:t>xx</w:t>
      </w:r>
      <w:r w:rsidRPr="002E7161">
        <w:t>银行款项</w:t>
      </w:r>
      <w:r w:rsidRPr="002E7161">
        <w:rPr>
          <w:lang w:val="en-US" w:eastAsia="zh-CN" w:bidi="en-US"/>
        </w:rPr>
        <w:t>"</w:t>
      </w:r>
      <w:r w:rsidRPr="002E7161">
        <w:t>，则是与</w:t>
      </w:r>
      <w:r w:rsidR="0057538F" w:rsidRPr="002E7161">
        <w:t>xx</w:t>
      </w:r>
      <w:r w:rsidRPr="002E7161">
        <w:t>银行直接往来的省级分行所使用的会</w:t>
      </w:r>
      <w:r w:rsidRPr="002E7161">
        <w:t xml:space="preserve"> </w:t>
      </w:r>
      <w:r w:rsidRPr="002E7161">
        <w:t>计科目。一些数额比较大的款项的支取（一般是大于或等于万元）要登记大额款项登</w:t>
      </w:r>
      <w:r w:rsidRPr="002E7161">
        <w:t>记表，并且该笔款项的支票也要由会计主管签字后，方可支取。</w:t>
      </w:r>
      <w:r w:rsidRPr="002E7161">
        <w:rPr>
          <w:lang w:val="zh-CN" w:eastAsia="zh-CN" w:bidi="zh-CN"/>
        </w:rPr>
        <w:t>“</w:t>
      </w:r>
      <w:r w:rsidRPr="002E7161">
        <w:rPr>
          <w:lang w:val="zh-CN" w:eastAsia="zh-CN" w:bidi="zh-CN"/>
        </w:rPr>
        <w:t>一</w:t>
      </w:r>
      <w:r w:rsidRPr="002E7161">
        <w:t>天之际在于</w:t>
      </w:r>
      <w:r w:rsidRPr="002E7161">
        <w:t xml:space="preserve"> </w:t>
      </w:r>
      <w:r w:rsidRPr="002E7161">
        <w:t>晨</w:t>
      </w:r>
      <w:r w:rsidRPr="002E7161">
        <w:t>"</w:t>
      </w:r>
      <w:r w:rsidRPr="002E7161">
        <w:t>，会计部门也是如此。负责记帐的会计每天早上的工作就是对昨天的帐务进行核</w:t>
      </w:r>
      <w:r w:rsidRPr="002E7161">
        <w:t xml:space="preserve"> </w:t>
      </w:r>
      <w:r w:rsidRPr="002E7161">
        <w:t>对，如打印工前准备，科目日结单，日总帐表，对昨日发生的所有业务的记帐凭证进</w:t>
      </w:r>
      <w:r w:rsidRPr="002E7161">
        <w:t xml:space="preserve"> </w:t>
      </w:r>
      <w:r w:rsidRPr="002E7161">
        <w:t>行平衡检查等，一一对应。然后才开始一天的日常业务，主要有支票，电汇等。</w:t>
      </w:r>
      <w:r w:rsidRPr="002E7161">
        <w:lastRenderedPageBreak/>
        <w:t>在中</w:t>
      </w:r>
      <w:r w:rsidRPr="002E7161">
        <w:t xml:space="preserve"> </w:t>
      </w:r>
      <w:r w:rsidRPr="002E7161">
        <w:t>午之前，有票据交换提入</w:t>
      </w:r>
      <w:r w:rsidRPr="002E7161">
        <w:t>，根据交换轧差单编制特种转帐借、贷方凭证等，检查是否</w:t>
      </w:r>
      <w:r w:rsidRPr="002E7161">
        <w:t xml:space="preserve"> </w:t>
      </w:r>
      <w:r w:rsidRPr="002E7161">
        <w:t>有退票。下午，将其他工作人员上门收款提入的支票进行审核，加盖</w:t>
      </w:r>
      <w:r w:rsidRPr="002E7161">
        <w:rPr>
          <w:lang w:val="zh-CN" w:eastAsia="zh-CN" w:bidi="zh-CN"/>
        </w:rPr>
        <w:t>“</w:t>
      </w:r>
      <w:r w:rsidRPr="002E7161">
        <w:rPr>
          <w:lang w:val="zh-CN" w:eastAsia="zh-CN" w:bidi="zh-CN"/>
        </w:rPr>
        <w:t>收妥</w:t>
      </w:r>
      <w:r w:rsidRPr="002E7161">
        <w:t>抵用</w:t>
      </w:r>
      <w:r w:rsidRPr="002E7161">
        <w:t xml:space="preserve">" </w:t>
      </w:r>
      <w:r w:rsidRPr="002E7161">
        <w:t>章，交予复核员录入计算机交换系统。在本日业务结束后，进行日终处理，打印本日</w:t>
      </w:r>
      <w:r w:rsidRPr="002E7161">
        <w:t xml:space="preserve"> </w:t>
      </w:r>
      <w:r w:rsidRPr="002E7161">
        <w:t>发生业务的所有相关凭证，对帐；打印</w:t>
      </w:r>
      <w:r w:rsidRPr="002E7161">
        <w:rPr>
          <w:lang w:val="zh-CN" w:eastAsia="zh-CN" w:bidi="zh-CN"/>
        </w:rPr>
        <w:t>“</w:t>
      </w:r>
      <w:r w:rsidRPr="002E7161">
        <w:rPr>
          <w:lang w:val="zh-CN" w:eastAsia="zh-CN" w:bidi="zh-CN"/>
        </w:rPr>
        <w:t>流水</w:t>
      </w:r>
      <w:r w:rsidRPr="002E7161">
        <w:t>轧差</w:t>
      </w:r>
      <w:r w:rsidRPr="002E7161">
        <w:t>”</w:t>
      </w:r>
      <w:r w:rsidRPr="002E7161">
        <w:t>，检查今日的帐务的借贷方是否</w:t>
      </w:r>
      <w:r w:rsidRPr="002E7161">
        <w:t xml:space="preserve"> </w:t>
      </w:r>
      <w:r w:rsidRPr="002E7161">
        <w:t>平衡。最后，轧帐。这些打印的凭证由专门的工作人员装订起来，再次审查，看科目</w:t>
      </w:r>
      <w:r w:rsidRPr="002E7161">
        <w:t xml:space="preserve"> </w:t>
      </w:r>
      <w:r w:rsidRPr="002E7161">
        <w:t>章是否盖反、有无漏盖经办人员名章等，然后装订凭证交予上级行进行稽核。这样一</w:t>
      </w:r>
      <w:r w:rsidRPr="002E7161">
        <w:t xml:space="preserve"> </w:t>
      </w:r>
      <w:r w:rsidRPr="002E7161">
        <w:t>天的会计工作也就告一段落了。储蓄业务储蓄部门目前实行的是柜员负责制，就是</w:t>
      </w:r>
      <w:r w:rsidRPr="002E7161">
        <w:t>每个柜</w:t>
      </w:r>
      <w:r w:rsidRPr="002E7161">
        <w:t>员都可以办理所有的储蓄业务，即开户，存取现金，办理储蓄卡等，凭证不在</w:t>
      </w:r>
      <w:r w:rsidRPr="002E7161">
        <w:t xml:space="preserve"> </w:t>
      </w:r>
      <w:r w:rsidRPr="002E7161">
        <w:t>想对公业务部门那样在会计之间传递，而是每个柜员单独进行帐务处理，记帐。但是</w:t>
      </w:r>
      <w:r w:rsidRPr="002E7161">
        <w:t xml:space="preserve"> </w:t>
      </w:r>
      <w:r w:rsidRPr="002E7161">
        <w:t>每个柜员所制的单据都要交予相关行内负责人先审核，然后再传递到上级行</w:t>
      </w:r>
      <w:r w:rsidRPr="002E7161">
        <w:rPr>
          <w:lang w:val="zh-CN" w:eastAsia="zh-CN" w:bidi="zh-CN"/>
        </w:rPr>
        <w:t>“</w:t>
      </w:r>
      <w:r w:rsidRPr="002E7161">
        <w:rPr>
          <w:lang w:val="zh-CN" w:eastAsia="zh-CN" w:bidi="zh-CN"/>
        </w:rPr>
        <w:t>事</w:t>
      </w:r>
      <w:r w:rsidRPr="002E7161">
        <w:t>后稽</w:t>
      </w:r>
      <w:r w:rsidRPr="002E7161">
        <w:t xml:space="preserve"> </w:t>
      </w:r>
      <w:r w:rsidRPr="002E7161">
        <w:t>核</w:t>
      </w:r>
      <w:r w:rsidRPr="002E7161">
        <w:t>"</w:t>
      </w:r>
      <w:r w:rsidRPr="002E7161">
        <w:t>。信用卡业务信用卡按是否具有消费信贷（透支）功能分为信用卡与借计卡。</w:t>
      </w:r>
    </w:p>
    <w:p w14:paraId="33CABC23" w14:textId="0363876C" w:rsidR="00C46F58" w:rsidRPr="002E7161" w:rsidRDefault="00346168">
      <w:pPr>
        <w:pStyle w:val="Bodytext10"/>
        <w:spacing w:line="545" w:lineRule="exact"/>
        <w:jc w:val="both"/>
        <w:rPr>
          <w:lang w:eastAsia="zh-CN"/>
        </w:rPr>
        <w:sectPr w:rsidR="00C46F58" w:rsidRPr="002E7161">
          <w:pgSz w:w="11900" w:h="16840"/>
          <w:pgMar w:top="514" w:right="792" w:bottom="1392" w:left="707" w:header="86" w:footer="964" w:gutter="0"/>
          <w:pgNumType w:start="1"/>
          <w:cols w:space="720"/>
          <w:docGrid w:linePitch="360"/>
        </w:sectPr>
      </w:pPr>
      <w:r w:rsidRPr="002E7161">
        <w:t>信用卡又按持卡人是否向发卡银行交纳准备金分为贷计卡与准贷计卡。贷计卡是银行</w:t>
      </w:r>
      <w:r w:rsidRPr="002E7161">
        <w:t>授予持卡人一定的信用额度，无需预先交纳准备金就可在这个额度内进行消费，银行</w:t>
      </w:r>
      <w:r w:rsidRPr="002E7161">
        <w:t xml:space="preserve"> </w:t>
      </w:r>
      <w:r w:rsidRPr="002E7161">
        <w:t>每月会打印一</w:t>
      </w:r>
      <w:r w:rsidRPr="002E7161">
        <w:t>张该客户本月消费的清单，客户就可以选择全部付清或支付部分，如果</w:t>
      </w:r>
      <w:r w:rsidRPr="002E7161">
        <w:t>选择后者，则未付清部分作为银行的短期贷款以复利计。而准贷计卡则是交纳一定的</w:t>
      </w:r>
      <w:r w:rsidRPr="002E7161">
        <w:t xml:space="preserve"> </w:t>
      </w:r>
      <w:r w:rsidRPr="002E7161">
        <w:t>准备金，然后银行再授予其一定的消费额度的一种信用卡。借计卡是没有透支功能</w:t>
      </w:r>
      <w:r w:rsidRPr="002E7161">
        <w:t>的，但可以进行转帐结算，存取，消费的一种卡。如建行的储蓄龙卡。信用卡还可以</w:t>
      </w:r>
      <w:r w:rsidRPr="002E7161">
        <w:t xml:space="preserve"> </w:t>
      </w:r>
      <w:r w:rsidRPr="002E7161">
        <w:t>按使用对象分为单位卡与个人卡；按信用等级分为金卡与普通卡。信贷业务由于目</w:t>
      </w:r>
      <w:r w:rsidRPr="002E7161">
        <w:t>前的实际情况，中小企业融资难，尽管央行一再出台有关鼓励银行向中小企业贷款的</w:t>
      </w:r>
      <w:r w:rsidRPr="002E7161">
        <w:t xml:space="preserve"> </w:t>
      </w:r>
      <w:r w:rsidRPr="002E7161">
        <w:t>方案，但是，在各个银行内部都有严格的控制。建行也是如此。所以，银行目前也</w:t>
      </w:r>
      <w:r w:rsidRPr="002E7161">
        <w:t>投</w:t>
      </w:r>
      <w:r w:rsidRPr="002E7161">
        <w:t xml:space="preserve"> </w:t>
      </w:r>
      <w:r w:rsidRPr="002E7161">
        <w:t>入了个人贷款领域。需要注意的是，银行的个人贷款业务并不是直接将款贷给个人，</w:t>
      </w:r>
      <w:r w:rsidRPr="002E7161">
        <w:t xml:space="preserve"> </w:t>
      </w:r>
      <w:r w:rsidRPr="002E7161">
        <w:t>而是与商家签订一定的协议，其实是将款贷给商家，然后商家把商品卖给个人，个人</w:t>
      </w:r>
      <w:r w:rsidRPr="002E7161">
        <w:t xml:space="preserve"> </w:t>
      </w:r>
      <w:r w:rsidRPr="002E7161">
        <w:t>再还款给银行。银行在与商家签订协议时，审查商家的证件是否齐全。而个人要向银</w:t>
      </w:r>
      <w:r w:rsidRPr="002E7161">
        <w:t xml:space="preserve"> </w:t>
      </w:r>
      <w:r w:rsidRPr="002E7161">
        <w:t>行提供有关的收入证明，身份证明等。一般都是以购买的标的物作为抵押，最常见的</w:t>
      </w:r>
      <w:r w:rsidRPr="002E7161">
        <w:t xml:space="preserve"> </w:t>
      </w:r>
      <w:r w:rsidRPr="002E7161">
        <w:t>就是动产抵押（如汽车贷款）和不动产抵押（如住房贷款）。信贷部门实行的是审贷</w:t>
      </w:r>
      <w:r w:rsidRPr="002E7161">
        <w:t xml:space="preserve"> </w:t>
      </w:r>
      <w:r w:rsidRPr="002E7161">
        <w:t>分离制，就是进行贷款客户开发与具体发放贷款，审核贷款可能性的工作人员是各司</w:t>
      </w:r>
      <w:r w:rsidRPr="002E7161">
        <w:t xml:space="preserve"> </w:t>
      </w:r>
      <w:r w:rsidRPr="002E7161">
        <w:t>其职的。小结</w:t>
      </w:r>
      <w:r w:rsidRPr="002E7161">
        <w:t xml:space="preserve"> </w:t>
      </w:r>
      <w:r w:rsidRPr="002E7161">
        <w:t>通过这次的实习，我对自己的专业有了更为</w:t>
      </w:r>
      <w:r w:rsidRPr="002E7161">
        <w:t>详尽而深刻的了解，也是</w:t>
      </w:r>
      <w:r w:rsidRPr="002E7161">
        <w:t xml:space="preserve"> </w:t>
      </w:r>
      <w:r w:rsidRPr="002E7161">
        <w:t>对这几年大学里所学知识的巩巩固与运用。从这次实习中，我体会到了实际的工作与</w:t>
      </w:r>
      <w:r w:rsidRPr="002E7161">
        <w:t xml:space="preserve"> </w:t>
      </w:r>
      <w:r w:rsidRPr="002E7161">
        <w:t>书本上的知识是有一定距离</w:t>
      </w:r>
      <w:r w:rsidRPr="002E7161">
        <w:lastRenderedPageBreak/>
        <w:t>的，并且需要进一步的再学习。虽然这次实习的业务多集</w:t>
      </w:r>
      <w:r w:rsidRPr="002E7161">
        <w:t xml:space="preserve"> </w:t>
      </w:r>
      <w:r w:rsidRPr="002E7161">
        <w:t>中于比较简单的前台会计业务，但是，这帮助我更深层次地理解银行会计的流程，核</w:t>
      </w:r>
      <w:r w:rsidRPr="002E7161">
        <w:t xml:space="preserve"> </w:t>
      </w:r>
      <w:r w:rsidRPr="002E7161">
        <w:t>算程序提供了极大的帮助，使我在银行的基础业务方面，不在局限于书本，而是有了</w:t>
      </w:r>
      <w:r w:rsidRPr="002E7161">
        <w:t xml:space="preserve"> </w:t>
      </w:r>
      <w:r w:rsidRPr="002E7161">
        <w:t>一个比较全面的了解。尤其是会计分工，对于商业银行防范会计风险有着重要的意</w:t>
      </w:r>
      <w:r w:rsidRPr="002E7161">
        <w:t xml:space="preserve"> </w:t>
      </w:r>
      <w:r w:rsidRPr="002E7161">
        <w:t>义，其起到了会计之间相互制约，互相监督的作用，也有利于减少错误的发生，避免</w:t>
      </w:r>
      <w:r w:rsidRPr="002E7161">
        <w:t>错帐。俗话说，千里之行始于足下，这</w:t>
      </w:r>
      <w:r w:rsidRPr="002E7161">
        <w:t>些最基本的业务往往是不能在书本上彻底理解</w:t>
      </w:r>
      <w:r w:rsidRPr="002E7161">
        <w:t>的，所以基础的实务尤其显得重要，特别是目前的就业形势下所反映的高级技工的工</w:t>
      </w:r>
      <w:r w:rsidRPr="002E7161">
        <w:t xml:space="preserve"> </w:t>
      </w:r>
      <w:r w:rsidRPr="002E7161">
        <w:t>作机会要远远大于大学本科生，就是因为他们的动手能力要比本科生强。从这次实习</w:t>
      </w:r>
      <w:r w:rsidRPr="002E7161">
        <w:t xml:space="preserve"> </w:t>
      </w:r>
      <w:r w:rsidRPr="002E7161">
        <w:t>中，我体会到，如果将我们在大学里所学的知识与的实践结合在一起，用实践来检验</w:t>
      </w:r>
      <w:r w:rsidRPr="002E7161">
        <w:t xml:space="preserve"> </w:t>
      </w:r>
      <w:r w:rsidRPr="002E7161">
        <w:t>真理，使一个本科生具备较强的处理基本实务的能力与比较系统的专业知识，这才是</w:t>
      </w:r>
      <w:r w:rsidRPr="002E7161">
        <w:t>我们学习与实习的真正目</w:t>
      </w:r>
    </w:p>
    <w:p w14:paraId="03A05054" w14:textId="77777777" w:rsidR="00C46F58" w:rsidRPr="002E7161" w:rsidRDefault="00C46F58">
      <w:pPr>
        <w:pStyle w:val="Bodytext10"/>
        <w:spacing w:line="545" w:lineRule="exact"/>
        <w:jc w:val="both"/>
      </w:pPr>
    </w:p>
    <w:sectPr w:rsidR="00C46F58" w:rsidRPr="002E7161">
      <w:pgSz w:w="11900" w:h="16840"/>
      <w:pgMar w:top="517" w:right="792" w:bottom="1399" w:left="707" w:header="89" w:footer="9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8E496" w14:textId="77777777" w:rsidR="00346168" w:rsidRDefault="00346168"/>
  </w:endnote>
  <w:endnote w:type="continuationSeparator" w:id="0">
    <w:p w14:paraId="258AA179" w14:textId="77777777" w:rsidR="00346168" w:rsidRDefault="0034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6C4A3" w14:textId="77777777" w:rsidR="00346168" w:rsidRDefault="00346168"/>
  </w:footnote>
  <w:footnote w:type="continuationSeparator" w:id="0">
    <w:p w14:paraId="2CBEF5E5" w14:textId="77777777" w:rsidR="00346168" w:rsidRDefault="00346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4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F58"/>
    <w:rsid w:val="00206826"/>
    <w:rsid w:val="002E7161"/>
    <w:rsid w:val="00346168"/>
    <w:rsid w:val="0057538F"/>
    <w:rsid w:val="00C46F58"/>
    <w:rsid w:val="47817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2DAE4"/>
  <w15:docId w15:val="{99995C81-CD98-423B-BC18-7ADEB77E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2_"/>
    <w:basedOn w:val="a0"/>
    <w:link w:val="Bodytext20"/>
    <w:rPr>
      <w:rFonts w:ascii="宋体" w:eastAsia="宋体" w:hAnsi="宋体" w:cs="宋体"/>
      <w:color w:val="F60304"/>
      <w:sz w:val="30"/>
      <w:szCs w:val="30"/>
      <w:u w:val="none"/>
      <w:shd w:val="clear" w:color="auto" w:fill="auto"/>
      <w:lang w:val="zh-TW" w:eastAsia="zh-TW" w:bidi="zh-TW"/>
    </w:rPr>
  </w:style>
  <w:style w:type="paragraph" w:customStyle="1" w:styleId="Bodytext20">
    <w:name w:val="Body text|2"/>
    <w:basedOn w:val="a"/>
    <w:link w:val="Bodytext2"/>
    <w:pPr>
      <w:spacing w:before="200" w:after="640" w:line="418" w:lineRule="exact"/>
      <w:jc w:val="center"/>
    </w:pPr>
    <w:rPr>
      <w:rFonts w:ascii="宋体" w:eastAsia="宋体" w:hAnsi="宋体" w:cs="宋体"/>
      <w:color w:val="F60304"/>
      <w:sz w:val="30"/>
      <w:szCs w:val="30"/>
      <w:lang w:val="zh-TW" w:eastAsia="zh-TW" w:bidi="zh-TW"/>
    </w:rPr>
  </w:style>
  <w:style w:type="character" w:customStyle="1" w:styleId="Bodytext1">
    <w:name w:val="Body text|1_"/>
    <w:basedOn w:val="a0"/>
    <w:link w:val="Bodytext10"/>
    <w:rPr>
      <w:rFonts w:ascii="宋体" w:eastAsia="宋体" w:hAnsi="宋体" w:cs="宋体"/>
      <w:sz w:val="26"/>
      <w:szCs w:val="26"/>
      <w:u w:val="none"/>
      <w:shd w:val="clear" w:color="auto" w:fill="auto"/>
      <w:lang w:val="zh-TW" w:eastAsia="zh-TW" w:bidi="zh-TW"/>
    </w:rPr>
  </w:style>
  <w:style w:type="paragraph" w:customStyle="1" w:styleId="Bodytext10">
    <w:name w:val="Body text|1"/>
    <w:basedOn w:val="a"/>
    <w:link w:val="Bodytext1"/>
    <w:pPr>
      <w:spacing w:line="442" w:lineRule="auto"/>
    </w:pPr>
    <w:rPr>
      <w:rFonts w:ascii="宋体" w:eastAsia="宋体" w:hAnsi="宋体" w:cs="宋体"/>
      <w:sz w:val="26"/>
      <w:szCs w:val="26"/>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357</Words>
  <Characters>2037</Characters>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2019-12-30T15:44:00Z</dcterms:created>
  <dcterms:modified xsi:type="dcterms:W3CDTF">2020-05-21T02:30:00Z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