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spacing w:line="220" w:lineRule="atLeast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  <w:lang w:eastAsia="zh-CN"/>
        </w:rPr>
        <w:t>20XX</w:t>
      </w:r>
      <w:r>
        <w:rPr>
          <w:rFonts w:asciiTheme="majorEastAsia" w:eastAsiaTheme="majorEastAsia" w:hAnsiTheme="majorEastAsia" w:hint="eastAsia"/>
          <w:sz w:val="44"/>
          <w:szCs w:val="44"/>
        </w:rPr>
        <w:t>年个人工作总结</w:t>
      </w:r>
    </w:p>
    <w:p>
      <w:pPr>
        <w:spacing w:line="220" w:lineRule="atLeast"/>
        <w:ind w:firstLine="2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自</w:t>
      </w:r>
      <w:r>
        <w:rPr>
          <w:rFonts w:ascii="仿宋_GB2312" w:eastAsia="仿宋_GB2312" w:hint="eastAsia"/>
          <w:sz w:val="32"/>
          <w:szCs w:val="32"/>
          <w:lang w:eastAsia="zh-CN"/>
        </w:rPr>
        <w:t>20XX</w:t>
      </w:r>
      <w:r>
        <w:rPr>
          <w:rFonts w:ascii="仿宋_GB2312" w:eastAsia="仿宋_GB2312" w:hint="eastAsia"/>
          <w:sz w:val="32"/>
          <w:szCs w:val="32"/>
        </w:rPr>
        <w:t>年底进入xxx工作至今已三月有余，在领导的关心与指导，同事的帮助和支持下，我已经基本熟悉了xxx的基本工作内容，并且渐渐地融入了xxx这个温暖和谐的大家庭中，能来xxx工作是我的荣幸。</w:t>
      </w:r>
      <w:r>
        <w:rPr>
          <w:rFonts w:ascii="仿宋_GB2312" w:eastAsia="仿宋_GB2312" w:hint="eastAsia"/>
          <w:sz w:val="32"/>
          <w:szCs w:val="32"/>
          <w:lang w:eastAsia="zh-CN"/>
        </w:rPr>
        <w:t>20XX</w:t>
      </w:r>
      <w:r>
        <w:rPr>
          <w:rFonts w:ascii="仿宋_GB2312" w:eastAsia="仿宋_GB2312" w:hint="eastAsia"/>
          <w:sz w:val="32"/>
          <w:szCs w:val="32"/>
        </w:rPr>
        <w:t>年已经挥手向我们告别，新的一年已经开始，下面。我将我进xxx以来的工作做一个简单的小结，以为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  <w:lang w:eastAsia="zh-CN"/>
        </w:rPr>
        <w:t>20XX</w:t>
      </w:r>
      <w:r>
        <w:rPr>
          <w:rFonts w:ascii="仿宋_GB2312" w:eastAsia="仿宋_GB2312" w:hint="eastAsia"/>
          <w:sz w:val="32"/>
          <w:szCs w:val="32"/>
        </w:rPr>
        <w:t>年的工作打下基础。</w:t>
      </w:r>
    </w:p>
    <w:p>
      <w:pPr>
        <w:pStyle w:val="ListParagraph"/>
        <w:numPr>
          <w:ilvl w:val="0"/>
          <w:numId w:val="1"/>
        </w:numPr>
        <w:spacing w:line="220" w:lineRule="atLeas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进馆以来的工作任务</w:t>
      </w:r>
    </w:p>
    <w:p>
      <w:pPr>
        <w:pStyle w:val="ListParagraph"/>
        <w:numPr>
          <w:ilvl w:val="0"/>
          <w:numId w:val="2"/>
        </w:numPr>
        <w:spacing w:line="220" w:lineRule="atLeas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第一项工作就是xxx内文件资料的收集与整理工作，同时完成与其他科室馆内资料的交接。</w:t>
      </w:r>
    </w:p>
    <w:p>
      <w:pPr>
        <w:pStyle w:val="ListParagraph"/>
        <w:numPr>
          <w:ilvl w:val="0"/>
          <w:numId w:val="2"/>
        </w:numPr>
        <w:spacing w:line="220" w:lineRule="atLeas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完成法宣在线考试的单位会员的登记、管理，协助全关同事完成</w:t>
      </w:r>
      <w:r>
        <w:rPr>
          <w:rFonts w:ascii="仿宋_GB2312" w:eastAsia="仿宋_GB2312" w:hint="eastAsia"/>
          <w:sz w:val="32"/>
          <w:szCs w:val="32"/>
          <w:lang w:eastAsia="zh-CN"/>
        </w:rPr>
        <w:t>20XX</w:t>
      </w:r>
      <w:r>
        <w:rPr>
          <w:rFonts w:ascii="仿宋_GB2312" w:eastAsia="仿宋_GB2312" w:hint="eastAsia"/>
          <w:sz w:val="32"/>
          <w:szCs w:val="32"/>
        </w:rPr>
        <w:t>年法宣在线的学习与考试。同时完成考试成绩的汇总与考生学法档案的建立。</w:t>
      </w:r>
    </w:p>
    <w:p>
      <w:pPr>
        <w:pStyle w:val="ListParagraph"/>
        <w:numPr>
          <w:ilvl w:val="0"/>
          <w:numId w:val="2"/>
        </w:numPr>
        <w:spacing w:line="220" w:lineRule="atLeas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协助xxx主任完成部分馆内文件的起草。</w:t>
      </w:r>
    </w:p>
    <w:p>
      <w:pPr>
        <w:pStyle w:val="ListParagraph"/>
        <w:numPr>
          <w:ilvl w:val="0"/>
          <w:numId w:val="2"/>
        </w:numPr>
        <w:spacing w:line="220" w:lineRule="atLeas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协助完成馆内几个讲座的安排等。</w:t>
      </w:r>
    </w:p>
    <w:p>
      <w:pPr>
        <w:pStyle w:val="ListParagraph"/>
        <w:numPr>
          <w:ilvl w:val="0"/>
          <w:numId w:val="2"/>
        </w:numPr>
        <w:spacing w:line="220" w:lineRule="atLeas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完成办公室领导交办的其他任务。</w:t>
      </w:r>
    </w:p>
    <w:p>
      <w:pPr>
        <w:pStyle w:val="ListParagraph"/>
        <w:numPr>
          <w:ilvl w:val="0"/>
          <w:numId w:val="1"/>
        </w:numPr>
        <w:spacing w:line="220" w:lineRule="atLeas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个人工作情况小结</w:t>
      </w:r>
    </w:p>
    <w:p>
      <w:pPr>
        <w:spacing w:line="2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一是办公室作为</w:t>
      </w:r>
      <w:r>
        <w:rPr>
          <w:rFonts w:ascii="仿宋_GB2312" w:eastAsia="仿宋_GB2312" w:hint="eastAsia"/>
          <w:sz w:val="32"/>
          <w:szCs w:val="32"/>
        </w:rPr>
        <w:t>全馆</w:t>
      </w:r>
      <w:r>
        <w:rPr>
          <w:rFonts w:ascii="仿宋_GB2312" w:eastAsia="仿宋_GB2312"/>
          <w:sz w:val="32"/>
          <w:szCs w:val="32"/>
        </w:rPr>
        <w:t>上情下达，下情上报、对内协调、对外沟通的桥梁和纽带，自己作为其中的一员，必须发扬嘴勤、眼勤、手勤、腿勤的工作作风，时刻注重言谈举止，树立办公室工作人员的良好形象，发挥好服务职能作用。</w:t>
      </w:r>
    </w:p>
    <w:p>
      <w:pPr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　　二是在完成领导交办的工作任务、特别是在应对突发事件过程中，既要勤请示、多汇报，又要努力培养自己独立高效稳妥处理问题的能力，当好领导的参谋和助手。</w:t>
      </w:r>
      <w:r>
        <w:rPr>
          <w:rFonts w:ascii="仿宋_GB2312" w:eastAsia="仿宋_GB2312" w:hint="eastAsia"/>
          <w:sz w:val="32"/>
          <w:szCs w:val="32"/>
        </w:rPr>
        <w:t>这点我还做的不够到位，没能很好的从教师的岗位中将角色做好转换。</w:t>
      </w:r>
    </w:p>
    <w:p>
      <w:pPr>
        <w:spacing w:line="2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三是从事文字综合工作，必须坚持理论联系实际，只有在深入调研，掌握第一手资料的基础上，才能做到行文简洁、言之有物，为领导决策反映准确信息，提供可靠依据。</w:t>
      </w:r>
    </w:p>
    <w:p>
      <w:pPr>
        <w:pStyle w:val="ListParagraph"/>
        <w:spacing w:line="220" w:lineRule="atLeast"/>
        <w:ind w:left="990" w:firstLine="0" w:firstLineChars="0"/>
        <w:rPr>
          <w:rFonts w:ascii="仿宋_GB2312" w:eastAsia="仿宋_GB2312"/>
          <w:sz w:val="32"/>
          <w:szCs w:val="32"/>
        </w:rPr>
      </w:pPr>
    </w:p>
    <w:p>
      <w:pPr>
        <w:pStyle w:val="ListParagraph"/>
        <w:numPr>
          <w:ilvl w:val="0"/>
          <w:numId w:val="1"/>
        </w:numPr>
        <w:spacing w:line="220" w:lineRule="atLeas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不足与经验</w:t>
      </w:r>
    </w:p>
    <w:p>
      <w:pPr>
        <w:spacing w:line="2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三个月</w:t>
      </w:r>
      <w:r>
        <w:rPr>
          <w:rFonts w:ascii="仿宋_GB2312" w:eastAsia="仿宋_GB2312"/>
          <w:sz w:val="32"/>
          <w:szCs w:val="32"/>
        </w:rPr>
        <w:t>来，在办公室领导和同事们的指导帮助下，自己虽然做了一些力所能及的工作，但还存在很多的不足：主要是阅历浅，经验少，有时遇到相对棘手的问题考虑欠周密，视角不够灵活，缺乏应变能力;对</w:t>
      </w:r>
      <w:r>
        <w:rPr>
          <w:rFonts w:ascii="仿宋_GB2312" w:eastAsia="仿宋_GB2312" w:hint="eastAsia"/>
          <w:sz w:val="32"/>
          <w:szCs w:val="32"/>
        </w:rPr>
        <w:t>文史馆</w:t>
      </w:r>
      <w:r>
        <w:rPr>
          <w:rFonts w:ascii="仿宋_GB2312" w:eastAsia="仿宋_GB2312"/>
          <w:sz w:val="32"/>
          <w:szCs w:val="32"/>
        </w:rPr>
        <w:t>整体发展</w:t>
      </w:r>
      <w:r>
        <w:rPr>
          <w:rFonts w:ascii="仿宋_GB2312" w:eastAsia="仿宋_GB2312" w:hint="eastAsia"/>
          <w:sz w:val="32"/>
          <w:szCs w:val="32"/>
        </w:rPr>
        <w:t>以及工作内容及方式等</w:t>
      </w:r>
      <w:r>
        <w:rPr>
          <w:rFonts w:ascii="仿宋_GB2312" w:eastAsia="仿宋_GB2312"/>
          <w:sz w:val="32"/>
          <w:szCs w:val="32"/>
        </w:rPr>
        <w:t>情况了解不多，理论和专业知识不够丰富，导致工作有时处于被动等等。</w:t>
      </w:r>
    </w:p>
    <w:p>
      <w:pPr>
        <w:spacing w:line="2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针对以上不足，在今后的工作中，自己一是要加强学习、深入实践、勤于动笔，不断提高思维能力和文字功底;二是继续坚持正直、谦虚、朴实的工作作风，摆正自己的位置，尊重领导，团结同志，共同把办公室的工作做细做好。三是进一步强化服务意识，积极协助主任做好对内、对外的沟通、协调工作，发挥好办公室的窗口示范作用。</w:t>
      </w:r>
    </w:p>
    <w:p>
      <w:pPr>
        <w:pStyle w:val="ListParagraph"/>
        <w:spacing w:line="220" w:lineRule="atLeast"/>
        <w:ind w:left="990" w:firstLine="0" w:firstLineChars="0"/>
        <w:rPr>
          <w:rFonts w:ascii="仿宋_GB2312" w:eastAsia="仿宋_GB2312"/>
          <w:sz w:val="32"/>
          <w:szCs w:val="32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num="1" w:space="708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1305602"/>
    <w:multiLevelType w:val="multilevel"/>
    <w:tmpl w:val="51305602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10" w:hanging="420"/>
      </w:pPr>
    </w:lvl>
    <w:lvl w:ilvl="2">
      <w:start w:val="1"/>
      <w:numFmt w:val="lowerRoman"/>
      <w:lvlText w:val="%3."/>
      <w:lvlJc w:val="right"/>
      <w:pPr>
        <w:ind w:left="1530" w:hanging="420"/>
      </w:pPr>
    </w:lvl>
    <w:lvl w:ilvl="3">
      <w:start w:val="1"/>
      <w:numFmt w:val="decimal"/>
      <w:lvlText w:val="%4."/>
      <w:lvlJc w:val="left"/>
      <w:pPr>
        <w:ind w:left="1950" w:hanging="420"/>
      </w:pPr>
    </w:lvl>
    <w:lvl w:ilvl="4">
      <w:start w:val="1"/>
      <w:numFmt w:val="lowerLetter"/>
      <w:lvlText w:val="%5)"/>
      <w:lvlJc w:val="left"/>
      <w:pPr>
        <w:ind w:left="2370" w:hanging="420"/>
      </w:pPr>
    </w:lvl>
    <w:lvl w:ilvl="5">
      <w:start w:val="1"/>
      <w:numFmt w:val="lowerRoman"/>
      <w:lvlText w:val="%6."/>
      <w:lvlJc w:val="right"/>
      <w:pPr>
        <w:ind w:left="2790" w:hanging="420"/>
      </w:pPr>
    </w:lvl>
    <w:lvl w:ilvl="6">
      <w:start w:val="1"/>
      <w:numFmt w:val="decimal"/>
      <w:lvlText w:val="%7."/>
      <w:lvlJc w:val="left"/>
      <w:pPr>
        <w:ind w:left="3210" w:hanging="420"/>
      </w:pPr>
    </w:lvl>
    <w:lvl w:ilvl="7">
      <w:start w:val="1"/>
      <w:numFmt w:val="lowerLetter"/>
      <w:lvlText w:val="%8)"/>
      <w:lvlJc w:val="left"/>
      <w:pPr>
        <w:ind w:left="3630" w:hanging="420"/>
      </w:pPr>
    </w:lvl>
    <w:lvl w:ilvl="8">
      <w:start w:val="1"/>
      <w:numFmt w:val="lowerRoman"/>
      <w:lvlText w:val="%9."/>
      <w:lvlJc w:val="right"/>
      <w:pPr>
        <w:ind w:left="4050" w:hanging="420"/>
      </w:pPr>
    </w:lvl>
  </w:abstractNum>
  <w:abstractNum w:abstractNumId="1">
    <w:nsid w:val="58271A76"/>
    <w:multiLevelType w:val="multilevel"/>
    <w:tmpl w:val="58271A76"/>
    <w:lvl w:ilvl="0">
      <w:start w:val="1"/>
      <w:numFmt w:val="japaneseCounting"/>
      <w:lvlText w:val="%1、"/>
      <w:lvlJc w:val="left"/>
      <w:pPr>
        <w:ind w:left="99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10" w:hanging="420"/>
      </w:pPr>
    </w:lvl>
    <w:lvl w:ilvl="2">
      <w:start w:val="1"/>
      <w:numFmt w:val="lowerRoman"/>
      <w:lvlText w:val="%3."/>
      <w:lvlJc w:val="right"/>
      <w:pPr>
        <w:ind w:left="1530" w:hanging="420"/>
      </w:pPr>
    </w:lvl>
    <w:lvl w:ilvl="3">
      <w:start w:val="1"/>
      <w:numFmt w:val="decimal"/>
      <w:lvlText w:val="%4."/>
      <w:lvlJc w:val="left"/>
      <w:pPr>
        <w:ind w:left="1950" w:hanging="420"/>
      </w:pPr>
    </w:lvl>
    <w:lvl w:ilvl="4">
      <w:start w:val="1"/>
      <w:numFmt w:val="lowerLetter"/>
      <w:lvlText w:val="%5)"/>
      <w:lvlJc w:val="left"/>
      <w:pPr>
        <w:ind w:left="2370" w:hanging="420"/>
      </w:pPr>
    </w:lvl>
    <w:lvl w:ilvl="5">
      <w:start w:val="1"/>
      <w:numFmt w:val="lowerRoman"/>
      <w:lvlText w:val="%6."/>
      <w:lvlJc w:val="right"/>
      <w:pPr>
        <w:ind w:left="2790" w:hanging="420"/>
      </w:pPr>
    </w:lvl>
    <w:lvl w:ilvl="6">
      <w:start w:val="1"/>
      <w:numFmt w:val="decimal"/>
      <w:lvlText w:val="%7."/>
      <w:lvlJc w:val="left"/>
      <w:pPr>
        <w:ind w:left="3210" w:hanging="420"/>
      </w:pPr>
    </w:lvl>
    <w:lvl w:ilvl="7">
      <w:start w:val="1"/>
      <w:numFmt w:val="lowerLetter"/>
      <w:lvlText w:val="%8)"/>
      <w:lvlJc w:val="left"/>
      <w:pPr>
        <w:ind w:left="3630" w:hanging="420"/>
      </w:pPr>
    </w:lvl>
    <w:lvl w:ilvl="8">
      <w:start w:val="1"/>
      <w:numFmt w:val="lowerRoman"/>
      <w:lvlText w:val="%9."/>
      <w:lvlJc w:val="right"/>
      <w:pPr>
        <w:ind w:left="40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D31D50"/>
    <w:rsid w:val="00073E13"/>
    <w:rsid w:val="00323B43"/>
    <w:rsid w:val="003D37D8"/>
    <w:rsid w:val="00426133"/>
    <w:rsid w:val="004358AB"/>
    <w:rsid w:val="00601FEF"/>
    <w:rsid w:val="007D3BF2"/>
    <w:rsid w:val="008B7726"/>
    <w:rsid w:val="00910576"/>
    <w:rsid w:val="00A45178"/>
    <w:rsid w:val="00A47FF7"/>
    <w:rsid w:val="00A603FF"/>
    <w:rsid w:val="00B82EEC"/>
    <w:rsid w:val="00D31D50"/>
    <w:rsid w:val="00E2112D"/>
    <w:rsid w:val="3D1C5E0E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微软雅黑" w:ascii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 w:qFormat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adjustRightInd w:val="0"/>
      <w:snapToGrid w:val="0"/>
      <w:spacing w:after="200" w:line="240" w:lineRule="auto"/>
    </w:pPr>
    <w:rPr>
      <w:rFonts w:ascii="Tahoma" w:eastAsia="微软雅黑" w:hAnsi="Tahoma" w:cstheme="minorBidi"/>
      <w:sz w:val="22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firstLine="420" w:firstLineChars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