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sz w:val="52"/>
          <w:szCs w:val="52"/>
        </w:rPr>
      </w:pPr>
    </w:p>
    <w:p>
      <w:pPr>
        <w:spacing w:line="360" w:lineRule="auto"/>
        <w:jc w:val="center"/>
        <w:rPr>
          <w:rFonts w:hint="eastAsia" w:ascii="宋体" w:hAnsi="宋体" w:eastAsia="宋体" w:cs="宋体"/>
          <w:b/>
          <w:w w:val="85"/>
          <w:sz w:val="52"/>
          <w:szCs w:val="52"/>
        </w:rPr>
      </w:pPr>
      <w:r>
        <w:rPr>
          <w:rFonts w:hint="eastAsia" w:ascii="宋体" w:hAnsi="宋体" w:eastAsia="宋体" w:cs="宋体"/>
          <w:b/>
          <w:sz w:val="52"/>
          <w:szCs w:val="52"/>
        </w:rPr>
        <w:t>内外部招聘推荐奖励方案</w:t>
      </w: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tbl>
      <w:tblPr>
        <w:tblStyle w:val="9"/>
        <w:tblpPr w:leftFromText="180" w:rightFromText="180" w:vertAnchor="text" w:tblpXSpec="center" w:tblpY="1"/>
        <w:tblOverlap w:val="never"/>
        <w:tblW w:w="4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384" w:type="dxa"/>
            <w:vAlign w:val="center"/>
          </w:tcPr>
          <w:p>
            <w:pPr>
              <w:jc w:val="center"/>
              <w:rPr>
                <w:rFonts w:hint="eastAsia" w:ascii="宋体" w:hAnsi="宋体" w:eastAsia="宋体" w:cs="宋体"/>
                <w:b/>
                <w:sz w:val="24"/>
              </w:rPr>
            </w:pPr>
            <w:r>
              <w:rPr>
                <w:rFonts w:hint="eastAsia" w:ascii="宋体" w:hAnsi="宋体" w:eastAsia="宋体" w:cs="宋体"/>
                <w:b/>
                <w:sz w:val="24"/>
              </w:rPr>
              <w:t>拟制</w:t>
            </w:r>
          </w:p>
        </w:tc>
        <w:tc>
          <w:tcPr>
            <w:tcW w:w="1418" w:type="dxa"/>
            <w:vAlign w:val="center"/>
          </w:tcPr>
          <w:p>
            <w:pPr>
              <w:jc w:val="center"/>
              <w:rPr>
                <w:rFonts w:hint="eastAsia" w:ascii="宋体" w:hAnsi="宋体" w:eastAsia="宋体" w:cs="宋体"/>
                <w:b/>
                <w:sz w:val="24"/>
              </w:rPr>
            </w:pPr>
            <w:r>
              <w:rPr>
                <w:rFonts w:hint="eastAsia" w:ascii="宋体" w:hAnsi="宋体" w:eastAsia="宋体" w:cs="宋体"/>
                <w:b/>
                <w:sz w:val="24"/>
              </w:rPr>
              <w:t>审核</w:t>
            </w:r>
          </w:p>
        </w:tc>
        <w:tc>
          <w:tcPr>
            <w:tcW w:w="1417" w:type="dxa"/>
            <w:vAlign w:val="center"/>
          </w:tcPr>
          <w:p>
            <w:pPr>
              <w:jc w:val="center"/>
              <w:rPr>
                <w:rFonts w:hint="eastAsia" w:ascii="宋体" w:hAnsi="宋体" w:eastAsia="宋体" w:cs="宋体"/>
                <w:b/>
                <w:sz w:val="24"/>
              </w:rPr>
            </w:pPr>
            <w:r>
              <w:rPr>
                <w:rFonts w:hint="eastAsia" w:ascii="宋体" w:hAnsi="宋体" w:eastAsia="宋体" w:cs="宋体"/>
                <w:b/>
                <w:sz w:val="24"/>
              </w:rPr>
              <w:t>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384" w:type="dxa"/>
            <w:vAlign w:val="center"/>
          </w:tcPr>
          <w:p>
            <w:pPr>
              <w:jc w:val="center"/>
              <w:rPr>
                <w:rFonts w:hint="eastAsia" w:ascii="宋体" w:hAnsi="宋体" w:eastAsia="宋体" w:cs="宋体"/>
                <w:sz w:val="22"/>
                <w:szCs w:val="22"/>
              </w:rPr>
            </w:pPr>
          </w:p>
        </w:tc>
        <w:tc>
          <w:tcPr>
            <w:tcW w:w="1418" w:type="dxa"/>
            <w:vAlign w:val="center"/>
          </w:tcPr>
          <w:p>
            <w:pPr>
              <w:jc w:val="center"/>
              <w:rPr>
                <w:rFonts w:hint="eastAsia" w:ascii="宋体" w:hAnsi="宋体" w:eastAsia="宋体" w:cs="宋体"/>
                <w:sz w:val="22"/>
                <w:szCs w:val="22"/>
              </w:rPr>
            </w:pPr>
          </w:p>
        </w:tc>
        <w:tc>
          <w:tcPr>
            <w:tcW w:w="1417" w:type="dxa"/>
            <w:vAlign w:val="center"/>
          </w:tcPr>
          <w:p>
            <w:pPr>
              <w:jc w:val="center"/>
              <w:rPr>
                <w:rFonts w:hint="eastAsia" w:ascii="宋体" w:hAnsi="宋体" w:eastAsia="宋体" w:cs="宋体"/>
                <w:sz w:val="22"/>
                <w:szCs w:val="22"/>
              </w:rPr>
            </w:pPr>
          </w:p>
        </w:tc>
      </w:tr>
    </w:tbl>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jc w:val="center"/>
        <w:rPr>
          <w:rFonts w:hint="eastAsia" w:ascii="宋体" w:hAnsi="宋体" w:eastAsia="宋体" w:cs="宋体"/>
          <w:b/>
          <w:w w:val="85"/>
          <w:sz w:val="36"/>
          <w:szCs w:val="36"/>
        </w:rPr>
      </w:pPr>
    </w:p>
    <w:p>
      <w:pPr>
        <w:spacing w:line="360" w:lineRule="auto"/>
        <w:ind w:right="160" w:firstLine="482" w:firstLineChars="200"/>
        <w:jc w:val="right"/>
        <w:rPr>
          <w:rFonts w:hint="eastAsia" w:ascii="宋体" w:hAnsi="宋体" w:eastAsia="宋体" w:cs="宋体"/>
          <w:b/>
          <w:sz w:val="24"/>
        </w:rPr>
      </w:pPr>
    </w:p>
    <w:p>
      <w:pPr>
        <w:pStyle w:val="14"/>
        <w:numPr>
          <w:ilvl w:val="0"/>
          <w:numId w:val="1"/>
        </w:numPr>
        <w:tabs>
          <w:tab w:val="left" w:pos="426"/>
        </w:tabs>
        <w:spacing w:line="360" w:lineRule="auto"/>
        <w:ind w:firstLineChars="0"/>
        <w:rPr>
          <w:rFonts w:hint="eastAsia" w:ascii="宋体" w:hAnsi="宋体" w:eastAsia="宋体" w:cs="宋体"/>
          <w:b/>
          <w:bCs/>
          <w:color w:val="000000"/>
          <w:sz w:val="28"/>
          <w:szCs w:val="28"/>
        </w:rPr>
      </w:pPr>
      <w:r>
        <w:rPr>
          <w:rFonts w:hint="eastAsia" w:ascii="宋体" w:hAnsi="宋体" w:eastAsia="宋体" w:cs="宋体"/>
          <w:b/>
          <w:color w:val="000000"/>
          <w:sz w:val="28"/>
          <w:szCs w:val="28"/>
        </w:rPr>
        <w:t>目的</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为满足公司发展</w:t>
      </w:r>
      <w:r>
        <w:rPr>
          <w:rFonts w:hint="eastAsia" w:ascii="宋体" w:hAnsi="宋体" w:eastAsia="宋体" w:cs="宋体"/>
          <w:color w:val="000000"/>
          <w:sz w:val="24"/>
        </w:rPr>
        <w:t>的</w:t>
      </w:r>
      <w:r>
        <w:rPr>
          <w:rFonts w:hint="eastAsia" w:ascii="宋体" w:hAnsi="宋体" w:eastAsia="宋体" w:cs="宋体"/>
          <w:color w:val="000000"/>
          <w:sz w:val="24"/>
        </w:rPr>
        <w:t>需要，</w:t>
      </w:r>
      <w:r>
        <w:rPr>
          <w:rFonts w:hint="eastAsia" w:ascii="宋体" w:hAnsi="宋体" w:eastAsia="宋体" w:cs="宋体"/>
          <w:color w:val="000000"/>
          <w:sz w:val="24"/>
        </w:rPr>
        <w:t>拓宽招聘渠道，加强转介绍的效果与影响，获取更多贤能人士加入我司，特制定</w:t>
      </w:r>
      <w:r>
        <w:rPr>
          <w:rFonts w:hint="eastAsia" w:ascii="宋体" w:hAnsi="宋体" w:eastAsia="宋体" w:cs="宋体"/>
          <w:color w:val="000000"/>
          <w:sz w:val="24"/>
        </w:rPr>
        <w:t>本</w:t>
      </w:r>
      <w:r>
        <w:rPr>
          <w:rFonts w:hint="eastAsia" w:ascii="宋体" w:hAnsi="宋体" w:eastAsia="宋体" w:cs="宋体"/>
          <w:color w:val="000000"/>
          <w:sz w:val="24"/>
        </w:rPr>
        <w:t>方案</w:t>
      </w:r>
      <w:r>
        <w:rPr>
          <w:rFonts w:hint="eastAsia" w:ascii="宋体" w:hAnsi="宋体" w:eastAsia="宋体" w:cs="宋体"/>
          <w:color w:val="000000"/>
          <w:sz w:val="24"/>
        </w:rPr>
        <w:t>。</w:t>
      </w:r>
    </w:p>
    <w:p>
      <w:pPr>
        <w:pStyle w:val="14"/>
        <w:numPr>
          <w:ilvl w:val="0"/>
          <w:numId w:val="1"/>
        </w:numPr>
        <w:tabs>
          <w:tab w:val="left" w:pos="426"/>
        </w:tabs>
        <w:spacing w:line="360" w:lineRule="auto"/>
        <w:ind w:firstLineChars="0"/>
        <w:rPr>
          <w:rFonts w:hint="eastAsia" w:ascii="宋体" w:hAnsi="宋体" w:eastAsia="宋体" w:cs="宋体"/>
          <w:b/>
          <w:color w:val="000000"/>
          <w:sz w:val="28"/>
          <w:szCs w:val="28"/>
        </w:rPr>
      </w:pPr>
      <w:r>
        <w:rPr>
          <w:rFonts w:hint="eastAsia" w:ascii="宋体" w:hAnsi="宋体" w:eastAsia="宋体" w:cs="宋体"/>
          <w:b/>
          <w:color w:val="000000"/>
          <w:sz w:val="28"/>
          <w:szCs w:val="28"/>
        </w:rPr>
        <w:t>范围</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本方案</w:t>
      </w:r>
      <w:r>
        <w:rPr>
          <w:rFonts w:hint="eastAsia" w:ascii="宋体" w:hAnsi="宋体" w:eastAsia="宋体" w:cs="宋体"/>
          <w:color w:val="000000"/>
          <w:sz w:val="24"/>
        </w:rPr>
        <w:t>适用于</w:t>
      </w:r>
      <w:r>
        <w:rPr>
          <w:rFonts w:hint="eastAsia" w:ascii="宋体" w:hAnsi="宋体" w:eastAsia="宋体" w:cs="宋体"/>
          <w:color w:val="000000"/>
          <w:sz w:val="24"/>
        </w:rPr>
        <w:t>公司内外部人员推荐各岗位入职及转正奖励</w:t>
      </w:r>
      <w:r>
        <w:rPr>
          <w:rFonts w:hint="eastAsia" w:ascii="宋体" w:hAnsi="宋体" w:eastAsia="宋体" w:cs="宋体"/>
          <w:color w:val="000000"/>
          <w:sz w:val="24"/>
        </w:rPr>
        <w:t>。</w:t>
      </w: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3、</w:t>
      </w:r>
      <w:r>
        <w:rPr>
          <w:rFonts w:hint="eastAsia" w:ascii="宋体" w:hAnsi="宋体" w:eastAsia="宋体" w:cs="宋体"/>
          <w:b/>
          <w:color w:val="000000"/>
          <w:sz w:val="28"/>
          <w:szCs w:val="28"/>
        </w:rPr>
        <w:t>职责</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rPr>
        <w:t>.1</w:t>
      </w:r>
      <w:r>
        <w:rPr>
          <w:rFonts w:hint="eastAsia" w:ascii="宋体" w:hAnsi="宋体" w:eastAsia="宋体" w:cs="宋体"/>
          <w:color w:val="000000"/>
          <w:sz w:val="24"/>
        </w:rPr>
        <w:t>人力资源部</w:t>
      </w:r>
      <w:r>
        <w:rPr>
          <w:rFonts w:hint="eastAsia" w:ascii="宋体" w:hAnsi="宋体" w:eastAsia="宋体" w:cs="宋体"/>
          <w:color w:val="000000"/>
          <w:sz w:val="24"/>
        </w:rPr>
        <w:t>是全员推荐奖励归口管理部门，负责方案拟定、奖励审核相关工作</w:t>
      </w:r>
      <w:r>
        <w:rPr>
          <w:rFonts w:hint="eastAsia" w:ascii="宋体" w:hAnsi="宋体" w:eastAsia="宋体" w:cs="宋体"/>
          <w:color w:val="000000"/>
          <w:sz w:val="24"/>
        </w:rPr>
        <w:t>；</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3</w:t>
      </w:r>
      <w:r>
        <w:rPr>
          <w:rFonts w:hint="eastAsia" w:ascii="宋体" w:hAnsi="宋体" w:eastAsia="宋体" w:cs="宋体"/>
          <w:color w:val="000000"/>
          <w:sz w:val="24"/>
        </w:rPr>
        <w:t>.2</w:t>
      </w:r>
      <w:r>
        <w:rPr>
          <w:rFonts w:hint="eastAsia" w:ascii="宋体" w:hAnsi="宋体" w:eastAsia="宋体" w:cs="宋体"/>
          <w:color w:val="000000"/>
          <w:sz w:val="24"/>
        </w:rPr>
        <w:t>财务部负责奖励发放实施相关工作。</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3.3</w:t>
      </w:r>
      <w:r>
        <w:rPr>
          <w:rFonts w:hint="eastAsia" w:ascii="宋体" w:hAnsi="宋体" w:eastAsia="宋体" w:cs="宋体"/>
          <w:color w:val="000000"/>
          <w:sz w:val="24"/>
        </w:rPr>
        <w:t>其他</w:t>
      </w:r>
      <w:r>
        <w:rPr>
          <w:rFonts w:hint="eastAsia" w:ascii="宋体" w:hAnsi="宋体" w:eastAsia="宋体" w:cs="宋体"/>
          <w:color w:val="000000"/>
          <w:sz w:val="24"/>
        </w:rPr>
        <w:t>部门和人员</w:t>
      </w:r>
      <w:r>
        <w:rPr>
          <w:rFonts w:hint="eastAsia" w:ascii="宋体" w:hAnsi="宋体" w:eastAsia="宋体" w:cs="宋体"/>
          <w:color w:val="000000"/>
          <w:sz w:val="24"/>
        </w:rPr>
        <w:t>依</w:t>
      </w:r>
      <w:r>
        <w:rPr>
          <w:rFonts w:hint="eastAsia" w:ascii="宋体" w:hAnsi="宋体" w:eastAsia="宋体" w:cs="宋体"/>
          <w:color w:val="000000"/>
          <w:sz w:val="24"/>
        </w:rPr>
        <w:t>据本计划</w:t>
      </w:r>
      <w:r>
        <w:rPr>
          <w:rFonts w:hint="eastAsia" w:ascii="宋体" w:hAnsi="宋体" w:eastAsia="宋体" w:cs="宋体"/>
          <w:color w:val="000000"/>
          <w:sz w:val="24"/>
        </w:rPr>
        <w:t>参</w:t>
      </w:r>
      <w:r>
        <w:rPr>
          <w:rFonts w:hint="eastAsia" w:ascii="宋体" w:hAnsi="宋体" w:eastAsia="宋体" w:cs="宋体"/>
          <w:color w:val="000000"/>
          <w:sz w:val="24"/>
        </w:rPr>
        <w:t>与相关的</w:t>
      </w:r>
      <w:r>
        <w:rPr>
          <w:rFonts w:hint="eastAsia" w:ascii="宋体" w:hAnsi="宋体" w:eastAsia="宋体" w:cs="宋体"/>
          <w:color w:val="000000"/>
          <w:sz w:val="24"/>
        </w:rPr>
        <w:t>人员</w:t>
      </w:r>
      <w:r>
        <w:rPr>
          <w:rFonts w:hint="eastAsia" w:ascii="宋体" w:hAnsi="宋体" w:eastAsia="宋体" w:cs="宋体"/>
          <w:color w:val="000000"/>
          <w:sz w:val="24"/>
        </w:rPr>
        <w:t>推荐等工作。</w:t>
      </w: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4、定义</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4.1内外部推荐是指公司内部员工或外部员工向公司空缺岗位推荐人选的招聘方式。被推荐人必须为外部非公司在职人员，向公司推荐内部人员的不在本方案规定奖励之列。</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4.2公司鼓励内外部人员为公司推荐优秀人才，并设立“招聘推荐奖”，对推荐成功并达到奖励条件的推荐人给予现金奖励。</w:t>
      </w: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5、原则</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5.1非公司渠道即公司外部非公司付费渠道。</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5.2对内部推荐奖励：对从非公司招聘渠道推荐入职的人选成功入司后，给予推荐人一次奖励；对从非公司招聘渠道推荐入职的人选入司且转正（晋级）后，给予推荐人二次奖励；</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5.3</w:t>
      </w:r>
      <w:r>
        <w:rPr>
          <w:rFonts w:hint="eastAsia" w:ascii="宋体" w:hAnsi="宋体" w:eastAsia="宋体" w:cs="宋体"/>
          <w:color w:val="000000"/>
          <w:sz w:val="24"/>
        </w:rPr>
        <w:t xml:space="preserve"> </w:t>
      </w:r>
      <w:r>
        <w:rPr>
          <w:rFonts w:hint="eastAsia" w:ascii="宋体" w:hAnsi="宋体" w:eastAsia="宋体" w:cs="宋体"/>
          <w:color w:val="000000"/>
          <w:sz w:val="24"/>
        </w:rPr>
        <w:t>对外部推荐奖励：对从非公司招聘渠道推荐入职的人选入司且转正（晋级）后，给予推荐人一次性奖励；</w:t>
      </w: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6、推荐程序（图示见附件）</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6.1空缺岗位发布。人力资源部将根据空缺岗位的任职资格要求、岗位职责在公司内部发布通知进行公布，并明确推荐时限及奖励等。</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6.2内外部人员进行推荐。推荐人可到人力资源部领取《推荐申请表》及《应聘申请表》（被推荐人能提供简历的可不填写《应聘申请表》），按要求提供被推荐人相关信息，以书面形式或电子文档形式将推荐资料提交至招聘专员处。</w:t>
      </w:r>
    </w:p>
    <w:p>
      <w:pPr>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在推荐过程中，推荐人应如实向人力资源部反馈被推荐人的相关情况，不隐瞒被推荐人的不良记录或行为。</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6.3面试通知。人力资源部在收到推荐材料后，3个工作日内向推荐人反馈被推荐人是否获得面试资格。具体面试时间由人力资源部自行确认。</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6.4面试。</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6.5结果反馈。人力资源部在面试结束后3个工作日内将录用结果反馈给推荐人及被推荐人。</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6.6停聘通知。人员招聘到位后，人力资源部应及时发布停止内外部推荐的通知，避免重复推荐而挫伤推荐人的积极性。</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6.7奖励计发。对于成功推荐的，按规定计发推荐奖励并表示感激。</w:t>
      </w: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7、奖励标准</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7.1奖励前提：</w:t>
      </w:r>
    </w:p>
    <w:p>
      <w:pPr>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被推荐人为非公司在职人员且通过试用期考核的，按照第  条规定给予推荐人“招聘推荐奖”。被推荐人在试用期内离职或因不能胜任工作、严重违规等被辞退开除的，不予奖励。</w:t>
      </w:r>
    </w:p>
    <w:p>
      <w:pPr>
        <w:spacing w:line="360" w:lineRule="auto"/>
        <w:ind w:firstLine="480"/>
        <w:rPr>
          <w:rFonts w:hint="eastAsia" w:ascii="宋体" w:hAnsi="宋体" w:eastAsia="宋体" w:cs="宋体"/>
          <w:color w:val="000000"/>
          <w:sz w:val="24"/>
        </w:rPr>
      </w:pPr>
      <w:r>
        <w:rPr>
          <w:rFonts w:hint="eastAsia" w:ascii="宋体" w:hAnsi="宋体" w:eastAsia="宋体" w:cs="宋体"/>
          <w:color w:val="000000"/>
          <w:sz w:val="24"/>
        </w:rPr>
        <w:t>如遇多人推荐同一被推荐人，则奖励计发给最早推荐的推荐人。</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7.2内部推荐奖励</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7.2.1个人奖项</w:t>
      </w: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985"/>
        <w:gridCol w:w="269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FABF8F"/>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1701" w:type="dxa"/>
            <w:shd w:val="clear" w:color="auto" w:fill="FABF8F"/>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职位</w:t>
            </w:r>
          </w:p>
        </w:tc>
        <w:tc>
          <w:tcPr>
            <w:tcW w:w="1985" w:type="dxa"/>
            <w:shd w:val="clear" w:color="auto" w:fill="FABF8F"/>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入司奖励</w:t>
            </w:r>
          </w:p>
        </w:tc>
        <w:tc>
          <w:tcPr>
            <w:tcW w:w="2693" w:type="dxa"/>
            <w:shd w:val="clear" w:color="auto" w:fill="FABF8F"/>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追加奖励</w:t>
            </w:r>
          </w:p>
        </w:tc>
        <w:tc>
          <w:tcPr>
            <w:tcW w:w="2268" w:type="dxa"/>
            <w:shd w:val="clear" w:color="auto" w:fill="FABF8F"/>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特别奖励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1701"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新生儿医生</w:t>
            </w:r>
          </w:p>
          <w:p>
            <w:pPr>
              <w:rPr>
                <w:rFonts w:hint="eastAsia" w:ascii="宋体" w:hAnsi="宋体" w:eastAsia="宋体" w:cs="宋体"/>
                <w:color w:val="000000"/>
                <w:sz w:val="20"/>
                <w:szCs w:val="20"/>
              </w:rPr>
            </w:pPr>
            <w:r>
              <w:rPr>
                <w:rFonts w:hint="eastAsia" w:ascii="宋体" w:hAnsi="宋体" w:eastAsia="宋体" w:cs="宋体"/>
                <w:color w:val="000000"/>
                <w:sz w:val="20"/>
                <w:szCs w:val="20"/>
              </w:rPr>
              <w:t>健身教练</w:t>
            </w:r>
          </w:p>
          <w:p>
            <w:pPr>
              <w:rPr>
                <w:rFonts w:hint="eastAsia" w:ascii="宋体" w:hAnsi="宋体" w:eastAsia="宋体" w:cs="宋体"/>
                <w:color w:val="000000"/>
                <w:sz w:val="20"/>
                <w:szCs w:val="20"/>
              </w:rPr>
            </w:pPr>
            <w:r>
              <w:rPr>
                <w:rFonts w:hint="eastAsia" w:ascii="宋体" w:hAnsi="宋体" w:eastAsia="宋体" w:cs="宋体"/>
                <w:color w:val="000000"/>
                <w:sz w:val="20"/>
                <w:szCs w:val="20"/>
              </w:rPr>
              <w:t>母乳指导师</w:t>
            </w:r>
          </w:p>
        </w:tc>
        <w:tc>
          <w:tcPr>
            <w:tcW w:w="1985"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入司满1个月，奖励推荐人现金200元</w:t>
            </w:r>
          </w:p>
        </w:tc>
        <w:tc>
          <w:tcPr>
            <w:tcW w:w="2693"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转正，追加奖励推荐人现金200元。</w:t>
            </w:r>
          </w:p>
        </w:tc>
        <w:tc>
          <w:tcPr>
            <w:tcW w:w="2268" w:type="dxa"/>
            <w:vMerge w:val="restart"/>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季度引荐的人才转正人数达到并超过3人者可在员工会议上获得提名表彰；达到并超过5人者，奖励个人现金200元；达到并超过8人及以上者，奖励推荐人现金500元。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701"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护理人员</w:t>
            </w:r>
          </w:p>
          <w:p>
            <w:pPr>
              <w:rPr>
                <w:rFonts w:hint="eastAsia" w:ascii="宋体" w:hAnsi="宋体" w:eastAsia="宋体" w:cs="宋体"/>
                <w:color w:val="000000"/>
                <w:sz w:val="20"/>
                <w:szCs w:val="20"/>
              </w:rPr>
            </w:pPr>
            <w:r>
              <w:rPr>
                <w:rFonts w:hint="eastAsia" w:ascii="宋体" w:hAnsi="宋体" w:eastAsia="宋体" w:cs="宋体"/>
                <w:color w:val="000000"/>
                <w:sz w:val="20"/>
                <w:szCs w:val="20"/>
              </w:rPr>
              <w:t>中医理疗师</w:t>
            </w:r>
          </w:p>
          <w:p>
            <w:pPr>
              <w:rPr>
                <w:rFonts w:hint="eastAsia" w:ascii="宋体" w:hAnsi="宋体" w:eastAsia="宋体" w:cs="宋体"/>
                <w:color w:val="000000"/>
                <w:sz w:val="20"/>
                <w:szCs w:val="20"/>
              </w:rPr>
            </w:pPr>
            <w:r>
              <w:rPr>
                <w:rFonts w:hint="eastAsia" w:ascii="宋体" w:hAnsi="宋体" w:eastAsia="宋体" w:cs="宋体"/>
                <w:color w:val="000000"/>
                <w:sz w:val="20"/>
                <w:szCs w:val="20"/>
              </w:rPr>
              <w:t>中医调理师</w:t>
            </w:r>
          </w:p>
        </w:tc>
        <w:tc>
          <w:tcPr>
            <w:tcW w:w="1985"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入司满1个月，奖励推荐人现金100元</w:t>
            </w:r>
          </w:p>
        </w:tc>
        <w:tc>
          <w:tcPr>
            <w:tcW w:w="2693"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转正，追加奖励推荐人现金100元。</w:t>
            </w:r>
          </w:p>
        </w:tc>
        <w:tc>
          <w:tcPr>
            <w:tcW w:w="2268" w:type="dxa"/>
            <w:vMerge w:val="continue"/>
            <w:shd w:val="clear" w:color="auto" w:fill="auto"/>
          </w:tcPr>
          <w:p>
            <w:pPr>
              <w:rPr>
                <w:rFonts w:hint="eastAsia"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shd w:val="clear" w:color="auto" w:fill="auto"/>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3</w:t>
            </w:r>
          </w:p>
        </w:tc>
        <w:tc>
          <w:tcPr>
            <w:tcW w:w="1701"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其他岗位</w:t>
            </w:r>
          </w:p>
        </w:tc>
        <w:tc>
          <w:tcPr>
            <w:tcW w:w="1985" w:type="dxa"/>
            <w:shd w:val="clear" w:color="auto" w:fill="auto"/>
          </w:tcPr>
          <w:p>
            <w:pPr>
              <w:rPr>
                <w:rFonts w:hint="eastAsia" w:ascii="宋体" w:hAnsi="宋体" w:eastAsia="宋体" w:cs="宋体"/>
                <w:color w:val="000000"/>
                <w:sz w:val="20"/>
                <w:szCs w:val="20"/>
              </w:rPr>
            </w:pPr>
          </w:p>
        </w:tc>
        <w:tc>
          <w:tcPr>
            <w:tcW w:w="2693"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转正，奖励推荐人现金200元。</w:t>
            </w:r>
          </w:p>
        </w:tc>
        <w:tc>
          <w:tcPr>
            <w:tcW w:w="2268" w:type="dxa"/>
            <w:vMerge w:val="continue"/>
            <w:shd w:val="clear" w:color="auto" w:fill="auto"/>
          </w:tcPr>
          <w:p>
            <w:pPr>
              <w:rPr>
                <w:rFonts w:hint="eastAsia" w:ascii="宋体" w:hAnsi="宋体" w:eastAsia="宋体" w:cs="宋体"/>
                <w:color w:val="000000"/>
                <w:sz w:val="20"/>
                <w:szCs w:val="20"/>
              </w:rPr>
            </w:pPr>
          </w:p>
        </w:tc>
      </w:tr>
    </w:tbl>
    <w:p>
      <w:pPr>
        <w:spacing w:line="360" w:lineRule="auto"/>
        <w:rPr>
          <w:rFonts w:hint="eastAsia" w:ascii="宋体" w:hAnsi="宋体" w:eastAsia="宋体" w:cs="宋体"/>
          <w:color w:val="000000"/>
          <w:sz w:val="24"/>
        </w:rPr>
      </w:pPr>
      <w:r>
        <w:rPr>
          <w:rFonts w:hint="eastAsia" w:ascii="宋体" w:hAnsi="宋体" w:eastAsia="宋体" w:cs="宋体"/>
          <w:color w:val="000000"/>
          <w:sz w:val="24"/>
        </w:rPr>
        <w:t>7.2.2团队奖项</w:t>
      </w:r>
    </w:p>
    <w:tbl>
      <w:tblPr>
        <w:tblStyle w:val="9"/>
        <w:tblW w:w="10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1984"/>
        <w:gridCol w:w="1559"/>
        <w:gridCol w:w="4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FABF8F"/>
          </w:tcPr>
          <w:p>
            <w:pPr>
              <w:spacing w:line="360" w:lineRule="auto"/>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1276" w:type="dxa"/>
            <w:shd w:val="clear" w:color="auto" w:fill="FABF8F"/>
          </w:tcPr>
          <w:p>
            <w:pPr>
              <w:spacing w:line="360" w:lineRule="auto"/>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周期</w:t>
            </w:r>
          </w:p>
        </w:tc>
        <w:tc>
          <w:tcPr>
            <w:tcW w:w="1984" w:type="dxa"/>
            <w:shd w:val="clear" w:color="auto" w:fill="FABF8F"/>
          </w:tcPr>
          <w:p>
            <w:pPr>
              <w:spacing w:line="360" w:lineRule="auto"/>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推荐入职人数</w:t>
            </w:r>
          </w:p>
        </w:tc>
        <w:tc>
          <w:tcPr>
            <w:tcW w:w="1559" w:type="dxa"/>
            <w:shd w:val="clear" w:color="auto" w:fill="FABF8F"/>
          </w:tcPr>
          <w:p>
            <w:pPr>
              <w:spacing w:line="360" w:lineRule="auto"/>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奖励对象</w:t>
            </w:r>
          </w:p>
        </w:tc>
        <w:tc>
          <w:tcPr>
            <w:tcW w:w="4359" w:type="dxa"/>
            <w:shd w:val="clear" w:color="auto" w:fill="FABF8F"/>
          </w:tcPr>
          <w:p>
            <w:pPr>
              <w:spacing w:line="360" w:lineRule="auto"/>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奖励标准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vAlign w:val="center"/>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1276" w:type="dxa"/>
            <w:shd w:val="clear" w:color="auto" w:fill="auto"/>
            <w:vAlign w:val="center"/>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季度</w:t>
            </w:r>
          </w:p>
        </w:tc>
        <w:tc>
          <w:tcPr>
            <w:tcW w:w="1984" w:type="dxa"/>
            <w:shd w:val="clear" w:color="auto" w:fill="auto"/>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5人以上</w:t>
            </w:r>
          </w:p>
        </w:tc>
        <w:tc>
          <w:tcPr>
            <w:tcW w:w="1559" w:type="dxa"/>
            <w:shd w:val="clear" w:color="auto" w:fill="auto"/>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部门</w:t>
            </w:r>
          </w:p>
        </w:tc>
        <w:tc>
          <w:tcPr>
            <w:tcW w:w="4359" w:type="dxa"/>
            <w:shd w:val="clear" w:color="auto" w:fill="auto"/>
          </w:tcPr>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员工大会表彰，并奖励部门基金200元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vAlign w:val="center"/>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1276" w:type="dxa"/>
            <w:shd w:val="clear" w:color="auto" w:fill="auto"/>
            <w:vAlign w:val="center"/>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季度</w:t>
            </w:r>
          </w:p>
        </w:tc>
        <w:tc>
          <w:tcPr>
            <w:tcW w:w="1984" w:type="dxa"/>
            <w:shd w:val="clear" w:color="auto" w:fill="auto"/>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8人以上</w:t>
            </w:r>
          </w:p>
        </w:tc>
        <w:tc>
          <w:tcPr>
            <w:tcW w:w="1559" w:type="dxa"/>
            <w:shd w:val="clear" w:color="auto" w:fill="auto"/>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部门</w:t>
            </w:r>
          </w:p>
        </w:tc>
        <w:tc>
          <w:tcPr>
            <w:tcW w:w="4359" w:type="dxa"/>
            <w:shd w:val="clear" w:color="auto" w:fill="auto"/>
          </w:tcPr>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员工大会表彰，并奖励部门基金300元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vAlign w:val="center"/>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3</w:t>
            </w:r>
          </w:p>
        </w:tc>
        <w:tc>
          <w:tcPr>
            <w:tcW w:w="1276" w:type="dxa"/>
            <w:shd w:val="clear" w:color="auto" w:fill="auto"/>
            <w:vAlign w:val="center"/>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季度</w:t>
            </w:r>
          </w:p>
        </w:tc>
        <w:tc>
          <w:tcPr>
            <w:tcW w:w="1984" w:type="dxa"/>
            <w:shd w:val="clear" w:color="auto" w:fill="auto"/>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10人以上</w:t>
            </w:r>
          </w:p>
        </w:tc>
        <w:tc>
          <w:tcPr>
            <w:tcW w:w="1559" w:type="dxa"/>
            <w:shd w:val="clear" w:color="auto" w:fill="auto"/>
          </w:tcPr>
          <w:p>
            <w:pPr>
              <w:spacing w:line="360" w:lineRule="auto"/>
              <w:jc w:val="center"/>
              <w:rPr>
                <w:rFonts w:hint="eastAsia" w:ascii="宋体" w:hAnsi="宋体" w:eastAsia="宋体" w:cs="宋体"/>
                <w:color w:val="000000"/>
                <w:sz w:val="20"/>
                <w:szCs w:val="20"/>
              </w:rPr>
            </w:pPr>
            <w:r>
              <w:rPr>
                <w:rFonts w:hint="eastAsia" w:ascii="宋体" w:hAnsi="宋体" w:eastAsia="宋体" w:cs="宋体"/>
                <w:color w:val="000000"/>
                <w:sz w:val="20"/>
                <w:szCs w:val="20"/>
              </w:rPr>
              <w:t>部门</w:t>
            </w:r>
          </w:p>
        </w:tc>
        <w:tc>
          <w:tcPr>
            <w:tcW w:w="4359" w:type="dxa"/>
            <w:shd w:val="clear" w:color="auto" w:fill="auto"/>
          </w:tcPr>
          <w:p>
            <w:pPr>
              <w:spacing w:line="360" w:lineRule="auto"/>
              <w:rPr>
                <w:rFonts w:hint="eastAsia" w:ascii="宋体" w:hAnsi="宋体" w:eastAsia="宋体" w:cs="宋体"/>
                <w:color w:val="000000"/>
                <w:sz w:val="20"/>
                <w:szCs w:val="20"/>
              </w:rPr>
            </w:pPr>
            <w:r>
              <w:rPr>
                <w:rFonts w:hint="eastAsia" w:ascii="宋体" w:hAnsi="宋体" w:eastAsia="宋体" w:cs="宋体"/>
                <w:color w:val="000000"/>
                <w:sz w:val="20"/>
                <w:szCs w:val="20"/>
              </w:rPr>
              <w:t>员工大会表彰，并奖励部门基金400元</w:t>
            </w:r>
          </w:p>
        </w:tc>
      </w:tr>
    </w:tbl>
    <w:p>
      <w:pPr>
        <w:spacing w:line="360" w:lineRule="auto"/>
        <w:rPr>
          <w:rFonts w:hint="eastAsia" w:ascii="宋体" w:hAnsi="宋体" w:eastAsia="宋体" w:cs="宋体"/>
          <w:color w:val="000000"/>
          <w:sz w:val="24"/>
        </w:rPr>
      </w:pPr>
      <w:r>
        <w:rPr>
          <w:rFonts w:hint="eastAsia" w:ascii="宋体" w:hAnsi="宋体" w:eastAsia="宋体" w:cs="宋体"/>
          <w:color w:val="000000"/>
          <w:sz w:val="24"/>
        </w:rPr>
        <w:t>7.3外部推荐奖励</w:t>
      </w:r>
    </w:p>
    <w:tbl>
      <w:tblPr>
        <w:tblStyle w:val="9"/>
        <w:tblW w:w="6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361"/>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134" w:type="dxa"/>
            <w:shd w:val="clear" w:color="auto" w:fill="FABF8F"/>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序号</w:t>
            </w:r>
          </w:p>
        </w:tc>
        <w:tc>
          <w:tcPr>
            <w:tcW w:w="2361" w:type="dxa"/>
            <w:shd w:val="clear" w:color="auto" w:fill="FABF8F"/>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职位</w:t>
            </w:r>
          </w:p>
        </w:tc>
        <w:tc>
          <w:tcPr>
            <w:tcW w:w="2755" w:type="dxa"/>
            <w:shd w:val="clear" w:color="auto" w:fill="FABF8F"/>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1134" w:type="dxa"/>
            <w:shd w:val="clear" w:color="auto" w:fill="auto"/>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1</w:t>
            </w:r>
          </w:p>
        </w:tc>
        <w:tc>
          <w:tcPr>
            <w:tcW w:w="2361"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新生儿医生</w:t>
            </w:r>
          </w:p>
          <w:p>
            <w:pPr>
              <w:rPr>
                <w:rFonts w:hint="eastAsia" w:ascii="宋体" w:hAnsi="宋体" w:eastAsia="宋体" w:cs="宋体"/>
                <w:color w:val="000000"/>
                <w:sz w:val="20"/>
                <w:szCs w:val="20"/>
              </w:rPr>
            </w:pPr>
            <w:r>
              <w:rPr>
                <w:rFonts w:hint="eastAsia" w:ascii="宋体" w:hAnsi="宋体" w:eastAsia="宋体" w:cs="宋体"/>
                <w:color w:val="000000"/>
                <w:sz w:val="20"/>
                <w:szCs w:val="20"/>
              </w:rPr>
              <w:t>健身教练</w:t>
            </w:r>
          </w:p>
          <w:p>
            <w:pPr>
              <w:rPr>
                <w:rFonts w:hint="eastAsia" w:ascii="宋体" w:hAnsi="宋体" w:eastAsia="宋体" w:cs="宋体"/>
                <w:color w:val="000000"/>
                <w:sz w:val="20"/>
                <w:szCs w:val="20"/>
              </w:rPr>
            </w:pPr>
            <w:r>
              <w:rPr>
                <w:rFonts w:hint="eastAsia" w:ascii="宋体" w:hAnsi="宋体" w:eastAsia="宋体" w:cs="宋体"/>
                <w:color w:val="000000"/>
                <w:sz w:val="20"/>
                <w:szCs w:val="20"/>
              </w:rPr>
              <w:t>母乳指导师</w:t>
            </w:r>
          </w:p>
        </w:tc>
        <w:tc>
          <w:tcPr>
            <w:tcW w:w="2755"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转正，按被推荐人月基本工资（转正后标准）10%计发奖励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1134" w:type="dxa"/>
            <w:shd w:val="clear" w:color="auto" w:fill="auto"/>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2</w:t>
            </w:r>
          </w:p>
        </w:tc>
        <w:tc>
          <w:tcPr>
            <w:tcW w:w="2361"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护理人员</w:t>
            </w:r>
          </w:p>
          <w:p>
            <w:pPr>
              <w:rPr>
                <w:rFonts w:hint="eastAsia" w:ascii="宋体" w:hAnsi="宋体" w:eastAsia="宋体" w:cs="宋体"/>
                <w:color w:val="000000"/>
                <w:sz w:val="20"/>
                <w:szCs w:val="20"/>
              </w:rPr>
            </w:pPr>
            <w:r>
              <w:rPr>
                <w:rFonts w:hint="eastAsia" w:ascii="宋体" w:hAnsi="宋体" w:eastAsia="宋体" w:cs="宋体"/>
                <w:color w:val="000000"/>
                <w:sz w:val="20"/>
                <w:szCs w:val="20"/>
              </w:rPr>
              <w:t>中医理疗师</w:t>
            </w:r>
          </w:p>
          <w:p>
            <w:pPr>
              <w:rPr>
                <w:rFonts w:hint="eastAsia" w:ascii="宋体" w:hAnsi="宋体" w:eastAsia="宋体" w:cs="宋体"/>
                <w:color w:val="000000"/>
                <w:sz w:val="20"/>
                <w:szCs w:val="20"/>
              </w:rPr>
            </w:pPr>
            <w:r>
              <w:rPr>
                <w:rFonts w:hint="eastAsia" w:ascii="宋体" w:hAnsi="宋体" w:eastAsia="宋体" w:cs="宋体"/>
                <w:color w:val="000000"/>
                <w:sz w:val="20"/>
                <w:szCs w:val="20"/>
              </w:rPr>
              <w:t>中医调理师</w:t>
            </w:r>
          </w:p>
        </w:tc>
        <w:tc>
          <w:tcPr>
            <w:tcW w:w="2755"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转正，奖励推荐人现金300元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trPr>
        <w:tc>
          <w:tcPr>
            <w:tcW w:w="1134" w:type="dxa"/>
            <w:shd w:val="clear" w:color="auto" w:fill="auto"/>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3</w:t>
            </w:r>
          </w:p>
        </w:tc>
        <w:tc>
          <w:tcPr>
            <w:tcW w:w="2361"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其他岗位</w:t>
            </w:r>
          </w:p>
        </w:tc>
        <w:tc>
          <w:tcPr>
            <w:tcW w:w="2755" w:type="dxa"/>
            <w:shd w:val="clear" w:color="auto" w:fill="auto"/>
          </w:tcPr>
          <w:p>
            <w:pPr>
              <w:rPr>
                <w:rFonts w:hint="eastAsia" w:ascii="宋体" w:hAnsi="宋体" w:eastAsia="宋体" w:cs="宋体"/>
                <w:color w:val="000000"/>
                <w:sz w:val="20"/>
                <w:szCs w:val="20"/>
              </w:rPr>
            </w:pPr>
            <w:r>
              <w:rPr>
                <w:rFonts w:hint="eastAsia" w:ascii="宋体" w:hAnsi="宋体" w:eastAsia="宋体" w:cs="宋体"/>
                <w:color w:val="000000"/>
                <w:sz w:val="20"/>
                <w:szCs w:val="20"/>
              </w:rPr>
              <w:t>转正，奖励推荐人现金200元</w:t>
            </w:r>
          </w:p>
        </w:tc>
      </w:tr>
    </w:tbl>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8、奖励说明</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不参与奖励的推荐人类型：</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1）从公司招聘渠道推荐人选入司及转正。</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2）部门负责人：部门招聘第一负责人。</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3）人力资源总监、主管及专员：公司招聘工作第一负责人。</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4）公司中层以上管理人员（部门经理及以上管理人员）：对公司的发展负责。</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5）在即时招聘信息中规定的不参与奖励的概不奖励。</w:t>
      </w: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9、奖金发放</w:t>
      </w:r>
    </w:p>
    <w:p>
      <w:pPr>
        <w:spacing w:line="360" w:lineRule="auto"/>
        <w:rPr>
          <w:rFonts w:hint="eastAsia" w:ascii="宋体" w:hAnsi="宋体" w:eastAsia="宋体" w:cs="宋体"/>
          <w:b/>
          <w:color w:val="000000"/>
          <w:sz w:val="28"/>
          <w:szCs w:val="28"/>
        </w:rPr>
      </w:pPr>
      <w:r>
        <w:rPr>
          <w:rFonts w:hint="eastAsia" w:ascii="宋体" w:hAnsi="宋体" w:eastAsia="宋体" w:cs="宋体"/>
          <w:color w:val="000000"/>
          <w:sz w:val="24"/>
        </w:rPr>
        <w:t>9.1人力资源部每月25日前汇总上月奖励明细并公示，核对无误后由财务部核发。</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9.2员工推荐以《推荐申请表》中“推荐人”栏内记录为准，人力资源部将对信息的真实性进行核验。</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9.3公司提供招聘所需的职位信息、招聘话术、招聘咨询等各项支持。</w:t>
      </w:r>
    </w:p>
    <w:p>
      <w:pPr>
        <w:spacing w:line="360" w:lineRule="auto"/>
        <w:rPr>
          <w:rFonts w:hint="eastAsia" w:ascii="宋体" w:hAnsi="宋体" w:eastAsia="宋体" w:cs="宋体"/>
          <w:b/>
          <w:bCs/>
          <w:color w:val="000000"/>
          <w:sz w:val="24"/>
        </w:rPr>
      </w:pPr>
      <w:r>
        <w:rPr>
          <w:rFonts w:hint="eastAsia" w:ascii="宋体" w:hAnsi="宋体" w:eastAsia="宋体" w:cs="宋体"/>
          <w:b/>
          <w:bCs/>
          <w:color w:val="000000"/>
          <w:sz w:val="24"/>
        </w:rPr>
        <w:t>10、检查与考核</w:t>
      </w:r>
    </w:p>
    <w:p>
      <w:pPr>
        <w:spacing w:line="360" w:lineRule="auto"/>
        <w:ind w:firstLine="240" w:firstLineChars="100"/>
        <w:rPr>
          <w:rFonts w:hint="eastAsia" w:ascii="宋体" w:hAnsi="宋体" w:eastAsia="宋体" w:cs="宋体"/>
          <w:color w:val="000000"/>
          <w:sz w:val="24"/>
        </w:rPr>
      </w:pPr>
      <w:r>
        <w:rPr>
          <w:rFonts w:hint="eastAsia" w:ascii="宋体" w:hAnsi="宋体" w:eastAsia="宋体" w:cs="宋体"/>
          <w:color w:val="000000"/>
          <w:sz w:val="24"/>
        </w:rPr>
        <w:t>对于在过程中弄虚作假的行为，一经发现，将给予推荐人警告以上行政负激励和300元经济负激励，并扣回已发放奖金，同时，给予被推荐人开除行政负激励。</w:t>
      </w:r>
    </w:p>
    <w:p>
      <w:pPr>
        <w:spacing w:line="360" w:lineRule="auto"/>
        <w:rPr>
          <w:rFonts w:hint="eastAsia" w:ascii="宋体" w:hAnsi="宋体" w:eastAsia="宋体" w:cs="宋体"/>
          <w:b/>
          <w:bCs/>
          <w:sz w:val="24"/>
        </w:rPr>
      </w:pPr>
      <w:r>
        <w:rPr>
          <w:rFonts w:hint="eastAsia" w:ascii="宋体" w:hAnsi="宋体" w:eastAsia="宋体" w:cs="宋体"/>
          <w:b/>
          <w:bCs/>
          <w:sz w:val="24"/>
        </w:rPr>
        <w:t>11、</w:t>
      </w:r>
      <w:r>
        <w:rPr>
          <w:rFonts w:hint="eastAsia" w:ascii="宋体" w:hAnsi="宋体" w:eastAsia="宋体" w:cs="宋体"/>
          <w:b/>
          <w:sz w:val="24"/>
        </w:rPr>
        <w:t>解释及生效说明</w:t>
      </w:r>
    </w:p>
    <w:p>
      <w:pPr>
        <w:spacing w:line="360" w:lineRule="auto"/>
        <w:rPr>
          <w:rFonts w:hint="eastAsia" w:ascii="宋体" w:hAnsi="宋体" w:eastAsia="宋体" w:cs="宋体"/>
          <w:b/>
          <w:bCs/>
          <w:sz w:val="24"/>
        </w:rPr>
      </w:pPr>
      <w:r>
        <w:rPr>
          <w:rFonts w:hint="eastAsia" w:ascii="宋体" w:hAnsi="宋体" w:eastAsia="宋体" w:cs="宋体"/>
          <w:bCs/>
          <w:sz w:val="24"/>
        </w:rPr>
        <w:t>11</w:t>
      </w:r>
      <w:r>
        <w:rPr>
          <w:rFonts w:hint="eastAsia" w:ascii="宋体" w:hAnsi="宋体" w:eastAsia="宋体" w:cs="宋体"/>
          <w:bCs/>
          <w:sz w:val="24"/>
        </w:rPr>
        <w:t>.1</w:t>
      </w:r>
      <w:r>
        <w:rPr>
          <w:rFonts w:hint="eastAsia" w:ascii="宋体" w:hAnsi="宋体" w:eastAsia="宋体" w:cs="宋体"/>
          <w:bCs/>
          <w:sz w:val="24"/>
        </w:rPr>
        <w:t>本办法</w:t>
      </w:r>
      <w:r>
        <w:rPr>
          <w:rFonts w:hint="eastAsia" w:ascii="宋体" w:hAnsi="宋体" w:eastAsia="宋体" w:cs="宋体"/>
          <w:bCs/>
          <w:sz w:val="24"/>
        </w:rPr>
        <w:t>有效期暂定一年。</w:t>
      </w:r>
    </w:p>
    <w:p>
      <w:pPr>
        <w:spacing w:line="360" w:lineRule="auto"/>
        <w:rPr>
          <w:rFonts w:hint="eastAsia" w:ascii="宋体" w:hAnsi="宋体" w:eastAsia="宋体" w:cs="宋体"/>
          <w:bCs/>
          <w:sz w:val="24"/>
        </w:rPr>
      </w:pPr>
      <w:r>
        <w:rPr>
          <w:rFonts w:hint="eastAsia" w:ascii="宋体" w:hAnsi="宋体" w:eastAsia="宋体" w:cs="宋体"/>
          <w:bCs/>
          <w:sz w:val="24"/>
        </w:rPr>
        <w:t>11</w:t>
      </w:r>
      <w:r>
        <w:rPr>
          <w:rFonts w:hint="eastAsia" w:ascii="宋体" w:hAnsi="宋体" w:eastAsia="宋体" w:cs="宋体"/>
          <w:bCs/>
          <w:sz w:val="24"/>
        </w:rPr>
        <w:t>.2</w:t>
      </w:r>
      <w:r>
        <w:rPr>
          <w:rFonts w:hint="eastAsia" w:ascii="宋体" w:hAnsi="宋体" w:eastAsia="宋体" w:cs="宋体"/>
          <w:bCs/>
          <w:sz w:val="24"/>
        </w:rPr>
        <w:t>本办法的最终解释权</w:t>
      </w:r>
      <w:r>
        <w:rPr>
          <w:rFonts w:hint="eastAsia" w:ascii="宋体" w:hAnsi="宋体" w:eastAsia="宋体" w:cs="宋体"/>
          <w:bCs/>
          <w:sz w:val="24"/>
        </w:rPr>
        <w:t>归</w:t>
      </w:r>
      <w:r>
        <w:rPr>
          <w:rFonts w:hint="eastAsia" w:ascii="宋体" w:hAnsi="宋体" w:eastAsia="宋体" w:cs="宋体"/>
          <w:bCs/>
          <w:sz w:val="24"/>
        </w:rPr>
        <w:t>人力资源</w:t>
      </w:r>
      <w:r>
        <w:rPr>
          <w:rFonts w:hint="eastAsia" w:ascii="宋体" w:hAnsi="宋体" w:eastAsia="宋体" w:cs="宋体"/>
          <w:color w:val="000000"/>
          <w:sz w:val="24"/>
        </w:rPr>
        <w:t>部所有</w:t>
      </w:r>
      <w:r>
        <w:rPr>
          <w:rFonts w:hint="eastAsia" w:ascii="宋体" w:hAnsi="宋体" w:eastAsia="宋体" w:cs="宋体"/>
          <w:bCs/>
          <w:sz w:val="24"/>
        </w:rPr>
        <w:t>。</w:t>
      </w:r>
    </w:p>
    <w:p>
      <w:pPr>
        <w:spacing w:line="360" w:lineRule="auto"/>
        <w:rPr>
          <w:rFonts w:hint="eastAsia" w:ascii="宋体" w:hAnsi="宋体" w:eastAsia="宋体" w:cs="宋体"/>
          <w:b/>
          <w:bCs/>
          <w:sz w:val="24"/>
        </w:rPr>
      </w:pPr>
      <w:r>
        <w:rPr>
          <w:rFonts w:hint="eastAsia" w:ascii="宋体" w:hAnsi="宋体" w:eastAsia="宋体" w:cs="宋体"/>
          <w:b/>
          <w:bCs/>
          <w:sz w:val="24"/>
        </w:rPr>
        <w:t>12、</w:t>
      </w:r>
      <w:r>
        <w:rPr>
          <w:rFonts w:hint="eastAsia" w:ascii="宋体" w:hAnsi="宋体" w:eastAsia="宋体" w:cs="宋体"/>
          <w:b/>
          <w:sz w:val="24"/>
        </w:rPr>
        <w:t>附件</w:t>
      </w:r>
    </w:p>
    <w:p>
      <w:pPr>
        <w:spacing w:line="360" w:lineRule="auto"/>
        <w:rPr>
          <w:rFonts w:hint="eastAsia" w:ascii="宋体" w:hAnsi="宋体" w:eastAsia="宋体" w:cs="宋体"/>
          <w:bCs/>
          <w:sz w:val="24"/>
        </w:rPr>
      </w:pPr>
      <w:r>
        <w:rPr>
          <w:rFonts w:hint="eastAsia" w:ascii="宋体" w:hAnsi="宋体" w:eastAsia="宋体" w:cs="宋体"/>
          <w:bCs/>
          <w:sz w:val="24"/>
        </w:rPr>
        <w:t>12.1《推荐申请表》</w:t>
      </w:r>
    </w:p>
    <w:p>
      <w:pPr>
        <w:spacing w:line="360" w:lineRule="auto"/>
        <w:rPr>
          <w:rFonts w:hint="eastAsia" w:ascii="宋体" w:hAnsi="宋体" w:eastAsia="宋体" w:cs="宋体"/>
          <w:bCs/>
          <w:sz w:val="24"/>
        </w:rPr>
      </w:pPr>
      <w:r>
        <w:rPr>
          <w:rFonts w:hint="eastAsia" w:ascii="宋体" w:hAnsi="宋体" w:eastAsia="宋体" w:cs="宋体"/>
          <w:bCs/>
          <w:sz w:val="24"/>
        </w:rPr>
        <w:t>12</w:t>
      </w:r>
      <w:r>
        <w:rPr>
          <w:rFonts w:hint="eastAsia" w:ascii="宋体" w:hAnsi="宋体" w:eastAsia="宋体" w:cs="宋体"/>
          <w:bCs/>
          <w:sz w:val="24"/>
        </w:rPr>
        <w:t>.</w:t>
      </w:r>
      <w:r>
        <w:rPr>
          <w:rFonts w:hint="eastAsia" w:ascii="宋体" w:hAnsi="宋体" w:eastAsia="宋体" w:cs="宋体"/>
          <w:bCs/>
          <w:sz w:val="24"/>
        </w:rPr>
        <w:t>2推荐程序图</w:t>
      </w: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rPr>
          <w:rFonts w:hint="eastAsia" w:ascii="宋体" w:hAnsi="宋体" w:eastAsia="宋体" w:cs="宋体"/>
          <w:bCs/>
          <w:sz w:val="24"/>
        </w:rPr>
      </w:pP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推 荐 申 请 表</w:t>
      </w:r>
    </w:p>
    <w:tbl>
      <w:tblPr>
        <w:tblStyle w:val="9"/>
        <w:tblW w:w="10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2534"/>
        <w:gridCol w:w="2534"/>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tcBorders>
              <w:bottom w:val="single" w:color="auto" w:sz="4" w:space="0"/>
            </w:tcBorders>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推荐岗位</w:t>
            </w:r>
          </w:p>
        </w:tc>
        <w:tc>
          <w:tcPr>
            <w:tcW w:w="2534" w:type="dxa"/>
            <w:tcBorders>
              <w:bottom w:val="single" w:color="auto" w:sz="4" w:space="0"/>
            </w:tcBorders>
            <w:shd w:val="clear" w:color="auto" w:fill="auto"/>
          </w:tcPr>
          <w:p>
            <w:pPr>
              <w:spacing w:line="360" w:lineRule="auto"/>
              <w:rPr>
                <w:rFonts w:hint="eastAsia" w:ascii="宋体" w:hAnsi="宋体" w:eastAsia="宋体" w:cs="宋体"/>
                <w:bCs/>
                <w:sz w:val="22"/>
                <w:szCs w:val="22"/>
              </w:rPr>
            </w:pPr>
          </w:p>
        </w:tc>
        <w:tc>
          <w:tcPr>
            <w:tcW w:w="2534" w:type="dxa"/>
            <w:tcBorders>
              <w:bottom w:val="single" w:color="auto" w:sz="4" w:space="0"/>
            </w:tcBorders>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推荐日期</w:t>
            </w:r>
          </w:p>
        </w:tc>
        <w:tc>
          <w:tcPr>
            <w:tcW w:w="2535" w:type="dxa"/>
            <w:tcBorders>
              <w:bottom w:val="single" w:color="auto" w:sz="4" w:space="0"/>
            </w:tcBorders>
            <w:shd w:val="clear" w:color="auto" w:fill="auto"/>
          </w:tcPr>
          <w:p>
            <w:pPr>
              <w:spacing w:line="360" w:lineRule="auto"/>
              <w:rPr>
                <w:rFonts w:hint="eastAsia"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7" w:type="dxa"/>
            <w:gridSpan w:val="4"/>
            <w:shd w:val="clear" w:color="auto" w:fill="BFBFBF"/>
          </w:tcPr>
          <w:p>
            <w:pPr>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推荐人信息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推荐类型</w:t>
            </w:r>
          </w:p>
        </w:tc>
        <w:tc>
          <w:tcPr>
            <w:tcW w:w="2534" w:type="dxa"/>
            <w:shd w:val="clear" w:color="auto" w:fill="auto"/>
          </w:tcPr>
          <w:p>
            <w:pPr>
              <w:spacing w:line="360" w:lineRule="auto"/>
              <w:rPr>
                <w:rFonts w:hint="eastAsia" w:ascii="宋体" w:hAnsi="宋体" w:eastAsia="宋体" w:cs="宋体"/>
                <w:bCs/>
                <w:sz w:val="22"/>
                <w:szCs w:val="22"/>
              </w:rPr>
            </w:pPr>
            <w:r>
              <w:rPr>
                <w:rFonts w:hint="eastAsia" w:ascii="宋体" w:hAnsi="宋体" w:eastAsia="宋体" w:cs="宋体"/>
                <w:bCs/>
                <w:sz w:val="22"/>
                <w:szCs w:val="22"/>
              </w:rPr>
              <w:t>□内部    □ 外部</w:t>
            </w:r>
          </w:p>
        </w:tc>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推荐人姓名</w:t>
            </w:r>
          </w:p>
        </w:tc>
        <w:tc>
          <w:tcPr>
            <w:tcW w:w="2535" w:type="dxa"/>
            <w:shd w:val="clear" w:color="auto" w:fill="auto"/>
          </w:tcPr>
          <w:p>
            <w:pPr>
              <w:spacing w:line="360" w:lineRule="auto"/>
              <w:rPr>
                <w:rFonts w:hint="eastAsia"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tcBorders>
              <w:bottom w:val="single" w:color="auto" w:sz="4" w:space="0"/>
            </w:tcBorders>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电子邮箱</w:t>
            </w:r>
          </w:p>
        </w:tc>
        <w:tc>
          <w:tcPr>
            <w:tcW w:w="2534" w:type="dxa"/>
            <w:tcBorders>
              <w:bottom w:val="single" w:color="auto" w:sz="4" w:space="0"/>
            </w:tcBorders>
            <w:shd w:val="clear" w:color="auto" w:fill="auto"/>
          </w:tcPr>
          <w:p>
            <w:pPr>
              <w:spacing w:line="360" w:lineRule="auto"/>
              <w:rPr>
                <w:rFonts w:hint="eastAsia" w:ascii="宋体" w:hAnsi="宋体" w:eastAsia="宋体" w:cs="宋体"/>
                <w:bCs/>
                <w:sz w:val="22"/>
                <w:szCs w:val="22"/>
              </w:rPr>
            </w:pPr>
          </w:p>
        </w:tc>
        <w:tc>
          <w:tcPr>
            <w:tcW w:w="2534" w:type="dxa"/>
            <w:tcBorders>
              <w:bottom w:val="single" w:color="auto" w:sz="4" w:space="0"/>
            </w:tcBorders>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联系电话</w:t>
            </w:r>
          </w:p>
        </w:tc>
        <w:tc>
          <w:tcPr>
            <w:tcW w:w="2535" w:type="dxa"/>
            <w:tcBorders>
              <w:bottom w:val="single" w:color="auto" w:sz="4" w:space="0"/>
            </w:tcBorders>
            <w:shd w:val="clear" w:color="auto" w:fill="auto"/>
          </w:tcPr>
          <w:p>
            <w:pPr>
              <w:spacing w:line="360" w:lineRule="auto"/>
              <w:rPr>
                <w:rFonts w:hint="eastAsia"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7" w:type="dxa"/>
            <w:gridSpan w:val="4"/>
            <w:shd w:val="clear" w:color="auto" w:fill="BFBFBF"/>
          </w:tcPr>
          <w:p>
            <w:pPr>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被推荐人信息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被推荐人姓名</w:t>
            </w:r>
          </w:p>
        </w:tc>
        <w:tc>
          <w:tcPr>
            <w:tcW w:w="2534" w:type="dxa"/>
            <w:shd w:val="clear" w:color="auto" w:fill="auto"/>
          </w:tcPr>
          <w:p>
            <w:pPr>
              <w:spacing w:line="360" w:lineRule="auto"/>
              <w:rPr>
                <w:rFonts w:hint="eastAsia" w:ascii="宋体" w:hAnsi="宋体" w:eastAsia="宋体" w:cs="宋体"/>
                <w:bCs/>
                <w:sz w:val="22"/>
                <w:szCs w:val="22"/>
              </w:rPr>
            </w:pPr>
          </w:p>
        </w:tc>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身份证号码</w:t>
            </w:r>
          </w:p>
        </w:tc>
        <w:tc>
          <w:tcPr>
            <w:tcW w:w="2535" w:type="dxa"/>
            <w:shd w:val="clear" w:color="auto" w:fill="auto"/>
          </w:tcPr>
          <w:p>
            <w:pPr>
              <w:spacing w:line="360" w:lineRule="auto"/>
              <w:rPr>
                <w:rFonts w:hint="eastAsia"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电子邮箱</w:t>
            </w:r>
          </w:p>
        </w:tc>
        <w:tc>
          <w:tcPr>
            <w:tcW w:w="2534" w:type="dxa"/>
            <w:shd w:val="clear" w:color="auto" w:fill="auto"/>
          </w:tcPr>
          <w:p>
            <w:pPr>
              <w:spacing w:line="360" w:lineRule="auto"/>
              <w:rPr>
                <w:rFonts w:hint="eastAsia" w:ascii="宋体" w:hAnsi="宋体" w:eastAsia="宋体" w:cs="宋体"/>
                <w:bCs/>
                <w:sz w:val="22"/>
                <w:szCs w:val="22"/>
              </w:rPr>
            </w:pPr>
          </w:p>
        </w:tc>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联系电话</w:t>
            </w:r>
          </w:p>
        </w:tc>
        <w:tc>
          <w:tcPr>
            <w:tcW w:w="2535" w:type="dxa"/>
            <w:shd w:val="clear" w:color="auto" w:fill="auto"/>
          </w:tcPr>
          <w:p>
            <w:pPr>
              <w:spacing w:line="360" w:lineRule="auto"/>
              <w:rPr>
                <w:rFonts w:hint="eastAsia"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7" w:type="dxa"/>
            <w:gridSpan w:val="4"/>
            <w:tcBorders>
              <w:bottom w:val="single" w:color="auto" w:sz="4" w:space="0"/>
            </w:tcBorders>
            <w:shd w:val="clear" w:color="auto" w:fill="auto"/>
          </w:tcPr>
          <w:p>
            <w:pPr>
              <w:spacing w:line="360" w:lineRule="auto"/>
              <w:rPr>
                <w:rFonts w:hint="eastAsia" w:ascii="宋体" w:hAnsi="宋体" w:eastAsia="宋体" w:cs="宋体"/>
                <w:bCs/>
                <w:sz w:val="22"/>
                <w:szCs w:val="22"/>
              </w:rPr>
            </w:pPr>
            <w:r>
              <w:rPr>
                <w:rFonts w:hint="eastAsia" w:ascii="宋体" w:hAnsi="宋体" w:eastAsia="宋体" w:cs="宋体"/>
                <w:bCs/>
                <w:sz w:val="22"/>
                <w:szCs w:val="22"/>
              </w:rPr>
              <w:t>被推荐人资历描述：</w:t>
            </w:r>
          </w:p>
          <w:p>
            <w:pPr>
              <w:spacing w:line="360" w:lineRule="auto"/>
              <w:rPr>
                <w:rFonts w:hint="eastAsia" w:ascii="宋体" w:hAnsi="宋体" w:eastAsia="宋体" w:cs="宋体"/>
                <w:bCs/>
                <w:sz w:val="22"/>
                <w:szCs w:val="22"/>
              </w:rPr>
            </w:pPr>
          </w:p>
          <w:p>
            <w:pPr>
              <w:spacing w:line="360" w:lineRule="auto"/>
              <w:rPr>
                <w:rFonts w:hint="eastAsia" w:ascii="宋体" w:hAnsi="宋体" w:eastAsia="宋体" w:cs="宋体"/>
                <w:bCs/>
                <w:sz w:val="22"/>
                <w:szCs w:val="22"/>
              </w:rPr>
            </w:pPr>
          </w:p>
          <w:p>
            <w:pPr>
              <w:spacing w:line="360" w:lineRule="auto"/>
              <w:rPr>
                <w:rFonts w:hint="eastAsia" w:ascii="宋体" w:hAnsi="宋体" w:eastAsia="宋体" w:cs="宋体"/>
                <w:bCs/>
                <w:sz w:val="22"/>
                <w:szCs w:val="22"/>
              </w:rPr>
            </w:pPr>
            <w:r>
              <w:rPr>
                <w:rFonts w:hint="eastAsia" w:ascii="宋体" w:hAnsi="宋体" w:eastAsia="宋体" w:cs="宋体"/>
                <w:bCs/>
                <w:sz w:val="22"/>
                <w:szCs w:val="22"/>
              </w:rPr>
              <w:t xml:space="preserve"> </w:t>
            </w:r>
          </w:p>
          <w:p>
            <w:pPr>
              <w:spacing w:line="360" w:lineRule="auto"/>
              <w:rPr>
                <w:rFonts w:hint="eastAsia" w:ascii="宋体" w:hAnsi="宋体" w:eastAsia="宋体" w:cs="宋体"/>
                <w:bCs/>
                <w:sz w:val="22"/>
                <w:szCs w:val="22"/>
              </w:rPr>
            </w:pPr>
          </w:p>
          <w:p>
            <w:pPr>
              <w:spacing w:line="360" w:lineRule="auto"/>
              <w:rPr>
                <w:rFonts w:hint="eastAsia"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37" w:type="dxa"/>
            <w:gridSpan w:val="4"/>
            <w:shd w:val="clear" w:color="auto" w:fill="BFBFBF"/>
          </w:tcPr>
          <w:p>
            <w:pPr>
              <w:spacing w:line="360" w:lineRule="auto"/>
              <w:jc w:val="center"/>
              <w:rPr>
                <w:rFonts w:hint="eastAsia" w:ascii="宋体" w:hAnsi="宋体" w:eastAsia="宋体" w:cs="宋体"/>
                <w:b/>
                <w:bCs/>
                <w:sz w:val="22"/>
                <w:szCs w:val="22"/>
              </w:rPr>
            </w:pPr>
            <w:r>
              <w:rPr>
                <w:rFonts w:hint="eastAsia" w:ascii="宋体" w:hAnsi="宋体" w:eastAsia="宋体" w:cs="宋体"/>
                <w:b/>
                <w:bCs/>
                <w:sz w:val="22"/>
                <w:szCs w:val="22"/>
              </w:rPr>
              <w:t>人力资源部填写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接收日期</w:t>
            </w:r>
          </w:p>
        </w:tc>
        <w:tc>
          <w:tcPr>
            <w:tcW w:w="2534" w:type="dxa"/>
            <w:shd w:val="clear" w:color="auto" w:fill="auto"/>
          </w:tcPr>
          <w:p>
            <w:pPr>
              <w:spacing w:line="360" w:lineRule="auto"/>
              <w:jc w:val="center"/>
              <w:rPr>
                <w:rFonts w:hint="eastAsia" w:ascii="宋体" w:hAnsi="宋体" w:eastAsia="宋体" w:cs="宋体"/>
                <w:bCs/>
                <w:sz w:val="22"/>
                <w:szCs w:val="22"/>
              </w:rPr>
            </w:pPr>
          </w:p>
        </w:tc>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接收人</w:t>
            </w:r>
          </w:p>
        </w:tc>
        <w:tc>
          <w:tcPr>
            <w:tcW w:w="2535" w:type="dxa"/>
            <w:shd w:val="clear" w:color="auto" w:fill="auto"/>
          </w:tcPr>
          <w:p>
            <w:pPr>
              <w:spacing w:line="360" w:lineRule="auto"/>
              <w:rPr>
                <w:rFonts w:hint="eastAsia"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面试日期</w:t>
            </w:r>
          </w:p>
        </w:tc>
        <w:tc>
          <w:tcPr>
            <w:tcW w:w="2534" w:type="dxa"/>
            <w:shd w:val="clear" w:color="auto" w:fill="auto"/>
          </w:tcPr>
          <w:p>
            <w:pPr>
              <w:spacing w:line="360" w:lineRule="auto"/>
              <w:jc w:val="center"/>
              <w:rPr>
                <w:rFonts w:hint="eastAsia" w:ascii="宋体" w:hAnsi="宋体" w:eastAsia="宋体" w:cs="宋体"/>
                <w:bCs/>
                <w:sz w:val="22"/>
                <w:szCs w:val="22"/>
              </w:rPr>
            </w:pPr>
          </w:p>
        </w:tc>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录用日期</w:t>
            </w:r>
          </w:p>
        </w:tc>
        <w:tc>
          <w:tcPr>
            <w:tcW w:w="2535" w:type="dxa"/>
            <w:shd w:val="clear" w:color="auto" w:fill="auto"/>
          </w:tcPr>
          <w:p>
            <w:pPr>
              <w:spacing w:line="360" w:lineRule="auto"/>
              <w:rPr>
                <w:rFonts w:hint="eastAsia" w:ascii="宋体" w:hAnsi="宋体" w:eastAsia="宋体" w:cs="宋体"/>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转正日期</w:t>
            </w:r>
          </w:p>
        </w:tc>
        <w:tc>
          <w:tcPr>
            <w:tcW w:w="2534" w:type="dxa"/>
            <w:shd w:val="clear" w:color="auto" w:fill="auto"/>
          </w:tcPr>
          <w:p>
            <w:pPr>
              <w:spacing w:line="360" w:lineRule="auto"/>
              <w:jc w:val="center"/>
              <w:rPr>
                <w:rFonts w:hint="eastAsia" w:ascii="宋体" w:hAnsi="宋体" w:eastAsia="宋体" w:cs="宋体"/>
                <w:bCs/>
                <w:sz w:val="22"/>
                <w:szCs w:val="22"/>
              </w:rPr>
            </w:pPr>
          </w:p>
        </w:tc>
        <w:tc>
          <w:tcPr>
            <w:tcW w:w="2534" w:type="dxa"/>
            <w:shd w:val="clear" w:color="auto" w:fill="auto"/>
          </w:tcPr>
          <w:p>
            <w:pPr>
              <w:spacing w:line="360" w:lineRule="auto"/>
              <w:jc w:val="center"/>
              <w:rPr>
                <w:rFonts w:hint="eastAsia" w:ascii="宋体" w:hAnsi="宋体" w:eastAsia="宋体" w:cs="宋体"/>
                <w:bCs/>
                <w:sz w:val="22"/>
                <w:szCs w:val="22"/>
              </w:rPr>
            </w:pPr>
            <w:r>
              <w:rPr>
                <w:rFonts w:hint="eastAsia" w:ascii="宋体" w:hAnsi="宋体" w:eastAsia="宋体" w:cs="宋体"/>
                <w:bCs/>
                <w:sz w:val="22"/>
                <w:szCs w:val="22"/>
              </w:rPr>
              <w:t>奖金发放日期</w:t>
            </w:r>
          </w:p>
        </w:tc>
        <w:tc>
          <w:tcPr>
            <w:tcW w:w="2535" w:type="dxa"/>
            <w:shd w:val="clear" w:color="auto" w:fill="auto"/>
          </w:tcPr>
          <w:p>
            <w:pPr>
              <w:spacing w:line="360" w:lineRule="auto"/>
              <w:rPr>
                <w:rFonts w:hint="eastAsia" w:ascii="宋体" w:hAnsi="宋体" w:eastAsia="宋体" w:cs="宋体"/>
                <w:bCs/>
                <w:sz w:val="22"/>
                <w:szCs w:val="22"/>
              </w:rPr>
            </w:pPr>
          </w:p>
        </w:tc>
      </w:tr>
    </w:tbl>
    <w:p>
      <w:pPr>
        <w:spacing w:line="360" w:lineRule="auto"/>
        <w:rPr>
          <w:rFonts w:hint="eastAsia" w:ascii="宋体" w:hAnsi="宋体" w:eastAsia="宋体" w:cs="宋体"/>
          <w:b/>
          <w:bCs/>
          <w:sz w:val="24"/>
        </w:rPr>
      </w:pPr>
    </w:p>
    <w:p>
      <w:pPr>
        <w:spacing w:line="360" w:lineRule="auto"/>
        <w:rPr>
          <w:rFonts w:hint="eastAsia" w:ascii="宋体" w:hAnsi="宋体" w:eastAsia="宋体" w:cs="宋体"/>
          <w:bCs/>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pPr>
    </w:p>
    <w:p>
      <w:pPr>
        <w:spacing w:line="360" w:lineRule="auto"/>
        <w:ind w:right="160" w:firstLine="482" w:firstLineChars="200"/>
        <w:jc w:val="right"/>
        <w:rPr>
          <w:rFonts w:hint="eastAsia" w:ascii="宋体" w:hAnsi="宋体" w:eastAsia="宋体" w:cs="宋体"/>
          <w:b/>
          <w:sz w:val="24"/>
        </w:rPr>
        <w:sectPr>
          <w:footerReference r:id="rId3" w:type="default"/>
          <w:pgSz w:w="11906" w:h="16838"/>
          <w:pgMar w:top="1134" w:right="851" w:bottom="850" w:left="1134" w:header="851" w:footer="567" w:gutter="0"/>
          <w:cols w:space="0" w:num="1"/>
          <w:docGrid w:type="lines" w:linePitch="312" w:charSpace="0"/>
        </w:sectPr>
      </w:pPr>
    </w:p>
    <w:p>
      <w:pPr>
        <w:spacing w:line="360" w:lineRule="auto"/>
        <w:ind w:right="160" w:firstLine="420" w:firstLineChars="200"/>
        <w:jc w:val="right"/>
        <w:rPr>
          <w:rFonts w:hint="eastAsia" w:ascii="宋体" w:hAnsi="宋体" w:eastAsia="宋体" w:cs="宋体"/>
          <w:b/>
          <w:sz w:val="24"/>
        </w:rPr>
      </w:pPr>
      <w:r>
        <w:rPr>
          <w:rFonts w:hint="eastAsia" w:ascii="宋体" w:hAnsi="宋体" w:eastAsia="宋体" w:cs="宋体"/>
        </w:rPr>
        <w:object>
          <v:shape id="_x0000_i1025" o:spt="75" type="#_x0000_t75" style="height:377.25pt;width:742.5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bookmarkStart w:id="0" w:name="_GoBack"/>
      <w:bookmarkEnd w:id="0"/>
    </w:p>
    <w:sectPr>
      <w:pgSz w:w="16838" w:h="11906" w:orient="landscape"/>
      <w:pgMar w:top="1134" w:right="1134" w:bottom="851" w:left="851" w:header="851" w:footer="567"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b/>
        <w:color w:val="0066CC"/>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3487C"/>
    <w:multiLevelType w:val="multilevel"/>
    <w:tmpl w:val="66A3487C"/>
    <w:lvl w:ilvl="0" w:tentative="0">
      <w:start w:val="1"/>
      <w:numFmt w:val="decimal"/>
      <w:lvlText w:val="%1、"/>
      <w:lvlJc w:val="left"/>
      <w:pPr>
        <w:ind w:left="375" w:hanging="3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E12"/>
    <w:rsid w:val="000231FC"/>
    <w:rsid w:val="00084DB8"/>
    <w:rsid w:val="00087738"/>
    <w:rsid w:val="000E48EA"/>
    <w:rsid w:val="00120EE8"/>
    <w:rsid w:val="00177585"/>
    <w:rsid w:val="001B4A28"/>
    <w:rsid w:val="001B5430"/>
    <w:rsid w:val="001C4437"/>
    <w:rsid w:val="00235B43"/>
    <w:rsid w:val="002530E4"/>
    <w:rsid w:val="002709D2"/>
    <w:rsid w:val="00273D27"/>
    <w:rsid w:val="002B4015"/>
    <w:rsid w:val="002E70BD"/>
    <w:rsid w:val="002F441F"/>
    <w:rsid w:val="003327AB"/>
    <w:rsid w:val="00360436"/>
    <w:rsid w:val="00361A8B"/>
    <w:rsid w:val="00373EC5"/>
    <w:rsid w:val="003A2F65"/>
    <w:rsid w:val="003A58F7"/>
    <w:rsid w:val="003D29D7"/>
    <w:rsid w:val="003E2D34"/>
    <w:rsid w:val="00414CCA"/>
    <w:rsid w:val="00421059"/>
    <w:rsid w:val="00437658"/>
    <w:rsid w:val="0047271F"/>
    <w:rsid w:val="004A170A"/>
    <w:rsid w:val="004F75B4"/>
    <w:rsid w:val="005058A8"/>
    <w:rsid w:val="0050666F"/>
    <w:rsid w:val="00521301"/>
    <w:rsid w:val="0053087F"/>
    <w:rsid w:val="00533554"/>
    <w:rsid w:val="00543D81"/>
    <w:rsid w:val="005A0E2B"/>
    <w:rsid w:val="005A6CD8"/>
    <w:rsid w:val="005B3B1A"/>
    <w:rsid w:val="005C60F2"/>
    <w:rsid w:val="005D292F"/>
    <w:rsid w:val="006317AF"/>
    <w:rsid w:val="00670F28"/>
    <w:rsid w:val="00671F97"/>
    <w:rsid w:val="00687910"/>
    <w:rsid w:val="006C30DB"/>
    <w:rsid w:val="006E7CAC"/>
    <w:rsid w:val="00721D47"/>
    <w:rsid w:val="007544B0"/>
    <w:rsid w:val="0076031A"/>
    <w:rsid w:val="00765A77"/>
    <w:rsid w:val="007722AB"/>
    <w:rsid w:val="007A110B"/>
    <w:rsid w:val="007A4BC2"/>
    <w:rsid w:val="007C6292"/>
    <w:rsid w:val="007D2D16"/>
    <w:rsid w:val="007E2E74"/>
    <w:rsid w:val="008479F3"/>
    <w:rsid w:val="00855A6A"/>
    <w:rsid w:val="008877B4"/>
    <w:rsid w:val="008C23A7"/>
    <w:rsid w:val="008D3CBE"/>
    <w:rsid w:val="008D7EEB"/>
    <w:rsid w:val="00950111"/>
    <w:rsid w:val="009B64C2"/>
    <w:rsid w:val="009D1CE7"/>
    <w:rsid w:val="00A075B9"/>
    <w:rsid w:val="00A16C88"/>
    <w:rsid w:val="00A35FC5"/>
    <w:rsid w:val="00A80FE7"/>
    <w:rsid w:val="00A8216C"/>
    <w:rsid w:val="00A94EDA"/>
    <w:rsid w:val="00AC675B"/>
    <w:rsid w:val="00AE0520"/>
    <w:rsid w:val="00AE101D"/>
    <w:rsid w:val="00AE6007"/>
    <w:rsid w:val="00B07FDA"/>
    <w:rsid w:val="00B33AB3"/>
    <w:rsid w:val="00B41C20"/>
    <w:rsid w:val="00B5477F"/>
    <w:rsid w:val="00B57C02"/>
    <w:rsid w:val="00B74B41"/>
    <w:rsid w:val="00B86A19"/>
    <w:rsid w:val="00B94D47"/>
    <w:rsid w:val="00B9672E"/>
    <w:rsid w:val="00BA51EE"/>
    <w:rsid w:val="00BB7835"/>
    <w:rsid w:val="00BC7A4F"/>
    <w:rsid w:val="00BE4EDE"/>
    <w:rsid w:val="00C00807"/>
    <w:rsid w:val="00C00E12"/>
    <w:rsid w:val="00C01379"/>
    <w:rsid w:val="00C25C4F"/>
    <w:rsid w:val="00C363D9"/>
    <w:rsid w:val="00C96245"/>
    <w:rsid w:val="00CE305E"/>
    <w:rsid w:val="00CE3DDA"/>
    <w:rsid w:val="00D005FA"/>
    <w:rsid w:val="00D05555"/>
    <w:rsid w:val="00D1574D"/>
    <w:rsid w:val="00D7596B"/>
    <w:rsid w:val="00D96696"/>
    <w:rsid w:val="00D969D1"/>
    <w:rsid w:val="00DD4CC5"/>
    <w:rsid w:val="00DF5BC4"/>
    <w:rsid w:val="00E37A48"/>
    <w:rsid w:val="00E47D0C"/>
    <w:rsid w:val="00E50682"/>
    <w:rsid w:val="00E548FD"/>
    <w:rsid w:val="00E9358E"/>
    <w:rsid w:val="00EA774C"/>
    <w:rsid w:val="00EC32EE"/>
    <w:rsid w:val="00F009CC"/>
    <w:rsid w:val="00F3468C"/>
    <w:rsid w:val="00F81043"/>
    <w:rsid w:val="00FB28DB"/>
    <w:rsid w:val="152649BB"/>
    <w:rsid w:val="521F0770"/>
    <w:rsid w:val="584F073A"/>
    <w:rsid w:val="5D620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ind w:left="561"/>
      <w:jc w:val="left"/>
    </w:pPr>
    <w:rPr>
      <w:rFonts w:ascii="宋体" w:hAnsi="宋体"/>
      <w:bCs/>
      <w:sz w:val="28"/>
    </w:rPr>
  </w:style>
  <w:style w:type="paragraph" w:styleId="4">
    <w:name w:val="Date"/>
    <w:basedOn w:val="1"/>
    <w:next w:val="1"/>
    <w:uiPriority w:val="0"/>
    <w:pPr>
      <w:ind w:left="100" w:leftChars="2500"/>
    </w:pPr>
  </w:style>
  <w:style w:type="paragraph" w:styleId="5">
    <w:name w:val="Body Text Indent 2"/>
    <w:basedOn w:val="1"/>
    <w:qFormat/>
    <w:uiPriority w:val="0"/>
    <w:pPr>
      <w:spacing w:line="360" w:lineRule="auto"/>
      <w:ind w:firstLine="482"/>
    </w:pPr>
    <w:rPr>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pPr>
    <w:rPr>
      <w:color w:val="0066CC"/>
      <w:sz w:val="18"/>
      <w:szCs w:val="18"/>
    </w:rPr>
  </w:style>
  <w:style w:type="table" w:styleId="10">
    <w:name w:val="Table Grid"/>
    <w:basedOn w:val="9"/>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character" w:styleId="13">
    <w:name w:val="Hyperlink"/>
    <w:qFormat/>
    <w:uiPriority w:val="0"/>
    <w:rPr>
      <w:color w:val="0000FF"/>
      <w:u w:val="single"/>
    </w:rPr>
  </w:style>
  <w:style w:type="paragraph" w:customStyle="1" w:styleId="14">
    <w:name w:val="列出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336</Words>
  <Characters>1916</Characters>
  <DocSecurity>0</DocSecurity>
  <Lines>15</Lines>
  <Paragraphs>4</Paragraphs>
  <ScaleCrop>false</ScaleCrop>
  <LinksUpToDate>false</LinksUpToDate>
  <CharactersWithSpaces>2248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cp:lastPrinted>2008-02-01T09:31:00Z</cp:lastPrinted>
  <dcterms:created xsi:type="dcterms:W3CDTF">2014-09-23T06:38:00Z</dcterms:created>
  <dcterms:modified xsi:type="dcterms:W3CDTF">2020-05-25T02:45:51Z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