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2326"/>
        <w:tblW w:w="10296" w:type="dxa"/>
        <w:tblInd w:w="0" w:type="dxa"/>
        <w:tblLayout w:type="autofit"/>
        <w:tblCellMar>
          <w:top w:w="0" w:type="dxa"/>
          <w:left w:w="108" w:type="dxa"/>
          <w:bottom w:w="0" w:type="dxa"/>
          <w:right w:w="108" w:type="dxa"/>
        </w:tblCellMar>
      </w:tblPr>
      <w:tblGrid>
        <w:gridCol w:w="1440"/>
        <w:gridCol w:w="1260"/>
        <w:gridCol w:w="900"/>
        <w:gridCol w:w="1440"/>
        <w:gridCol w:w="900"/>
        <w:gridCol w:w="1620"/>
        <w:gridCol w:w="1080"/>
        <w:gridCol w:w="1656"/>
      </w:tblGrid>
      <w:tr>
        <w:tblPrEx>
          <w:tblCellMar>
            <w:top w:w="0" w:type="dxa"/>
            <w:left w:w="108" w:type="dxa"/>
            <w:bottom w:w="0" w:type="dxa"/>
            <w:right w:w="108" w:type="dxa"/>
          </w:tblCellMar>
        </w:tblPrEx>
        <w:trPr>
          <w:trHeight w:val="630" w:hRule="atLeast"/>
        </w:trPr>
        <w:tc>
          <w:tcPr>
            <w:tcW w:w="10296" w:type="dxa"/>
            <w:gridSpan w:val="8"/>
            <w:tcBorders>
              <w:top w:val="single" w:color="auto" w:sz="4" w:space="0"/>
              <w:left w:val="single" w:color="auto" w:sz="4" w:space="0"/>
              <w:bottom w:val="single" w:color="auto" w:sz="4" w:space="0"/>
              <w:right w:val="single" w:color="auto" w:sz="4" w:space="0"/>
            </w:tcBorders>
            <w:noWrap/>
            <w:vAlign w:val="center"/>
          </w:tcPr>
          <w:p>
            <w:pPr>
              <w:widowControl/>
              <w:bidi w:val="0"/>
              <w:spacing w:line="440" w:lineRule="exact"/>
              <w:jc w:val="center"/>
              <w:rPr>
                <w:rFonts w:ascii="隶书" w:hAnsi="宋体" w:eastAsia="隶书" w:cs="宋体"/>
                <w:b/>
                <w:bCs/>
                <w:kern w:val="0"/>
                <w:sz w:val="44"/>
                <w:szCs w:val="44"/>
              </w:rPr>
            </w:pPr>
            <w:r>
              <w:rPr>
                <w:rFonts w:hint="eastAsia" w:ascii="隶书" w:hAnsi="宋体" w:eastAsia="隶书" w:cs="宋体"/>
                <w:b/>
                <w:bCs/>
                <w:kern w:val="0"/>
                <w:sz w:val="44"/>
                <w:szCs w:val="44"/>
              </w:rPr>
              <w:t>个  人  资  料</w:t>
            </w:r>
          </w:p>
        </w:tc>
      </w:tr>
      <w:tr>
        <w:tblPrEx>
          <w:tblCellMar>
            <w:top w:w="0" w:type="dxa"/>
            <w:left w:w="108" w:type="dxa"/>
            <w:bottom w:w="0" w:type="dxa"/>
            <w:right w:w="108" w:type="dxa"/>
          </w:tblCellMar>
        </w:tblPrEx>
        <w:trPr>
          <w:trHeight w:val="603" w:hRule="atLeast"/>
        </w:trPr>
        <w:tc>
          <w:tcPr>
            <w:tcW w:w="1440" w:type="dxa"/>
            <w:tcBorders>
              <w:top w:val="nil"/>
              <w:left w:val="single" w:color="auto" w:sz="4" w:space="0"/>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姓 名</w:t>
            </w:r>
          </w:p>
        </w:tc>
        <w:tc>
          <w:tcPr>
            <w:tcW w:w="126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XXX</w:t>
            </w:r>
          </w:p>
        </w:tc>
        <w:tc>
          <w:tcPr>
            <w:tcW w:w="90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学 院</w:t>
            </w:r>
          </w:p>
        </w:tc>
        <w:tc>
          <w:tcPr>
            <w:tcW w:w="144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XX学院　</w:t>
            </w:r>
          </w:p>
        </w:tc>
        <w:tc>
          <w:tcPr>
            <w:tcW w:w="90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专 业</w:t>
            </w:r>
          </w:p>
        </w:tc>
        <w:tc>
          <w:tcPr>
            <w:tcW w:w="162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艺术设计　</w:t>
            </w:r>
          </w:p>
        </w:tc>
        <w:tc>
          <w:tcPr>
            <w:tcW w:w="108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学 号</w:t>
            </w:r>
          </w:p>
        </w:tc>
        <w:tc>
          <w:tcPr>
            <w:tcW w:w="1656" w:type="dxa"/>
            <w:tcBorders>
              <w:top w:val="nil"/>
              <w:left w:val="nil"/>
              <w:bottom w:val="single" w:color="auto" w:sz="4" w:space="0"/>
              <w:right w:val="single" w:color="auto" w:sz="4" w:space="0"/>
            </w:tcBorders>
            <w:noWrap/>
            <w:vAlign w:val="center"/>
          </w:tcPr>
          <w:p>
            <w:pPr>
              <w:widowControl/>
              <w:bidi w:val="0"/>
              <w:spacing w:line="4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XXXXX</w:t>
            </w:r>
            <w:bookmarkStart w:id="2" w:name="_GoBack"/>
            <w:bookmarkEnd w:id="2"/>
          </w:p>
        </w:tc>
      </w:tr>
      <w:tr>
        <w:tblPrEx>
          <w:tblCellMar>
            <w:top w:w="0" w:type="dxa"/>
            <w:left w:w="108" w:type="dxa"/>
            <w:bottom w:w="0" w:type="dxa"/>
            <w:right w:w="108" w:type="dxa"/>
          </w:tblCellMar>
        </w:tblPrEx>
        <w:trPr>
          <w:trHeight w:val="611" w:hRule="atLeast"/>
        </w:trPr>
        <w:tc>
          <w:tcPr>
            <w:tcW w:w="1440" w:type="dxa"/>
            <w:tcBorders>
              <w:top w:val="nil"/>
              <w:left w:val="single" w:color="auto" w:sz="4" w:space="0"/>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学 历</w:t>
            </w:r>
          </w:p>
        </w:tc>
        <w:tc>
          <w:tcPr>
            <w:tcW w:w="126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本科　</w:t>
            </w:r>
          </w:p>
        </w:tc>
        <w:tc>
          <w:tcPr>
            <w:tcW w:w="90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性 别</w:t>
            </w:r>
          </w:p>
        </w:tc>
        <w:tc>
          <w:tcPr>
            <w:tcW w:w="144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女　</w:t>
            </w:r>
          </w:p>
        </w:tc>
        <w:tc>
          <w:tcPr>
            <w:tcW w:w="90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民 族</w:t>
            </w:r>
          </w:p>
        </w:tc>
        <w:tc>
          <w:tcPr>
            <w:tcW w:w="162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汉族　</w:t>
            </w:r>
          </w:p>
        </w:tc>
        <w:tc>
          <w:tcPr>
            <w:tcW w:w="108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生源地</w:t>
            </w:r>
          </w:p>
        </w:tc>
        <w:tc>
          <w:tcPr>
            <w:tcW w:w="1656"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XXXXXXXXX</w:t>
            </w:r>
          </w:p>
        </w:tc>
      </w:tr>
      <w:tr>
        <w:tblPrEx>
          <w:tblCellMar>
            <w:top w:w="0" w:type="dxa"/>
            <w:left w:w="108" w:type="dxa"/>
            <w:bottom w:w="0" w:type="dxa"/>
            <w:right w:w="108" w:type="dxa"/>
          </w:tblCellMar>
        </w:tblPrEx>
        <w:trPr>
          <w:trHeight w:val="673" w:hRule="atLeast"/>
        </w:trPr>
        <w:tc>
          <w:tcPr>
            <w:tcW w:w="1440" w:type="dxa"/>
            <w:tcBorders>
              <w:top w:val="nil"/>
              <w:left w:val="single" w:color="auto" w:sz="4" w:space="0"/>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联系电话</w:t>
            </w:r>
          </w:p>
        </w:tc>
        <w:tc>
          <w:tcPr>
            <w:tcW w:w="3600" w:type="dxa"/>
            <w:gridSpan w:val="3"/>
            <w:tcBorders>
              <w:top w:val="single" w:color="auto" w:sz="4" w:space="0"/>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182xxxxxxxx</w:t>
            </w:r>
          </w:p>
        </w:tc>
        <w:tc>
          <w:tcPr>
            <w:tcW w:w="900" w:type="dxa"/>
            <w:tcBorders>
              <w:top w:val="nil"/>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邮 箱</w:t>
            </w:r>
          </w:p>
        </w:tc>
        <w:tc>
          <w:tcPr>
            <w:tcW w:w="4356" w:type="dxa"/>
            <w:gridSpan w:val="3"/>
            <w:tcBorders>
              <w:top w:val="single" w:color="auto" w:sz="4" w:space="0"/>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xxxxxxxxxx@163.com　</w:t>
            </w:r>
          </w:p>
        </w:tc>
      </w:tr>
      <w:tr>
        <w:tblPrEx>
          <w:tblCellMar>
            <w:top w:w="0" w:type="dxa"/>
            <w:left w:w="108" w:type="dxa"/>
            <w:bottom w:w="0" w:type="dxa"/>
            <w:right w:w="108" w:type="dxa"/>
          </w:tblCellMar>
        </w:tblPrEx>
        <w:trPr>
          <w:trHeight w:val="1246" w:hRule="atLeast"/>
        </w:trPr>
        <w:tc>
          <w:tcPr>
            <w:tcW w:w="1440" w:type="dxa"/>
            <w:tcBorders>
              <w:top w:val="nil"/>
              <w:left w:val="single" w:color="auto" w:sz="4" w:space="0"/>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ascii="宋体" w:hAnsi="宋体" w:cs="宋体"/>
                <w:kern w:val="0"/>
                <w:sz w:val="24"/>
              </w:rPr>
              <w:t>座右铭</w:t>
            </w:r>
          </w:p>
        </w:tc>
        <w:tc>
          <w:tcPr>
            <w:tcW w:w="8856" w:type="dxa"/>
            <w:gridSpan w:val="7"/>
            <w:tcBorders>
              <w:top w:val="single" w:color="auto" w:sz="4" w:space="0"/>
              <w:left w:val="nil"/>
              <w:bottom w:val="single" w:color="auto" w:sz="4" w:space="0"/>
              <w:right w:val="single" w:color="auto" w:sz="4" w:space="0"/>
            </w:tcBorders>
            <w:noWrap/>
            <w:vAlign w:val="center"/>
          </w:tcPr>
          <w:p>
            <w:pPr>
              <w:widowControl/>
              <w:bidi w:val="0"/>
              <w:spacing w:line="440" w:lineRule="exact"/>
              <w:jc w:val="center"/>
              <w:rPr>
                <w:rFonts w:ascii="宋体" w:hAnsi="宋体" w:cs="宋体"/>
                <w:kern w:val="0"/>
                <w:sz w:val="24"/>
              </w:rPr>
            </w:pPr>
            <w:r>
              <w:rPr>
                <w:rFonts w:hint="eastAsia"/>
                <w:spacing w:val="8"/>
              </w:rPr>
              <w:t>要有最朴素的生活与最遥远的梦想，即使明日天寒地冻，路远马亡。</w:t>
            </w:r>
          </w:p>
        </w:tc>
      </w:tr>
      <w:tr>
        <w:tblPrEx>
          <w:tblCellMar>
            <w:top w:w="0" w:type="dxa"/>
            <w:left w:w="108" w:type="dxa"/>
            <w:bottom w:w="0" w:type="dxa"/>
            <w:right w:w="108" w:type="dxa"/>
          </w:tblCellMar>
        </w:tblPrEx>
        <w:trPr>
          <w:trHeight w:val="630" w:hRule="atLeast"/>
        </w:trPr>
        <w:tc>
          <w:tcPr>
            <w:tcW w:w="10296" w:type="dxa"/>
            <w:gridSpan w:val="8"/>
            <w:tcBorders>
              <w:top w:val="single" w:color="auto" w:sz="4" w:space="0"/>
              <w:left w:val="single" w:color="auto" w:sz="4" w:space="0"/>
              <w:bottom w:val="single" w:color="auto" w:sz="4" w:space="0"/>
              <w:right w:val="single" w:color="auto" w:sz="4" w:space="0"/>
            </w:tcBorders>
            <w:noWrap/>
            <w:vAlign w:val="center"/>
          </w:tcPr>
          <w:p>
            <w:pPr>
              <w:widowControl/>
              <w:bidi w:val="0"/>
              <w:spacing w:line="440" w:lineRule="exact"/>
              <w:jc w:val="center"/>
              <w:rPr>
                <w:rFonts w:ascii="隶书" w:hAnsi="宋体" w:eastAsia="隶书" w:cs="宋体"/>
                <w:b/>
                <w:bCs/>
                <w:kern w:val="0"/>
                <w:sz w:val="48"/>
                <w:szCs w:val="48"/>
              </w:rPr>
            </w:pPr>
            <w:r>
              <w:rPr>
                <w:rFonts w:hint="eastAsia" w:ascii="隶书" w:hAnsi="宋体" w:eastAsia="隶书" w:cs="宋体"/>
                <w:b/>
                <w:bCs/>
                <w:kern w:val="0"/>
                <w:sz w:val="48"/>
                <w:szCs w:val="48"/>
              </w:rPr>
              <w:t>目          录</w:t>
            </w:r>
          </w:p>
        </w:tc>
      </w:tr>
      <w:tr>
        <w:tblPrEx>
          <w:tblCellMar>
            <w:top w:w="0" w:type="dxa"/>
            <w:left w:w="108" w:type="dxa"/>
            <w:bottom w:w="0" w:type="dxa"/>
            <w:right w:w="108" w:type="dxa"/>
          </w:tblCellMar>
        </w:tblPrEx>
        <w:trPr>
          <w:trHeight w:val="440" w:hRule="atLeast"/>
        </w:trPr>
        <w:tc>
          <w:tcPr>
            <w:tcW w:w="1029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bidi w:val="0"/>
              <w:spacing w:line="440" w:lineRule="exact"/>
              <w:ind w:firstLine="360"/>
              <w:jc w:val="left"/>
              <w:rPr>
                <w:rFonts w:hint="eastAsia" w:ascii="宋体" w:hAnsi="宋体" w:cs="宋体"/>
                <w:kern w:val="0"/>
                <w:sz w:val="24"/>
              </w:rPr>
            </w:pPr>
            <w:r>
              <w:rPr>
                <w:rFonts w:hint="eastAsia" w:ascii="宋体" w:hAnsi="宋体" w:cs="宋体"/>
                <w:kern w:val="0"/>
                <w:sz w:val="24"/>
              </w:rPr>
              <w:t>第一章  前言……………………………………………………………………………………-1-</w:t>
            </w:r>
          </w:p>
          <w:p>
            <w:pPr>
              <w:widowControl/>
              <w:bidi w:val="0"/>
              <w:spacing w:line="440" w:lineRule="exact"/>
              <w:ind w:firstLine="360"/>
              <w:jc w:val="left"/>
              <w:rPr>
                <w:rFonts w:hint="eastAsia" w:ascii="宋体" w:hAnsi="宋体" w:cs="宋体"/>
                <w:kern w:val="0"/>
                <w:sz w:val="24"/>
              </w:rPr>
            </w:pPr>
            <w:r>
              <w:rPr>
                <w:rFonts w:hint="eastAsia" w:ascii="宋体" w:hAnsi="宋体" w:cs="宋体"/>
                <w:kern w:val="0"/>
                <w:sz w:val="24"/>
              </w:rPr>
              <w:t>第二章  自我认知………………………………………………………………………………-1-</w:t>
            </w:r>
          </w:p>
          <w:p>
            <w:pPr>
              <w:widowControl/>
              <w:bidi w:val="0"/>
              <w:spacing w:line="440" w:lineRule="exact"/>
              <w:ind w:firstLine="360"/>
              <w:jc w:val="left"/>
              <w:rPr>
                <w:rFonts w:hint="eastAsia" w:ascii="宋体" w:hAnsi="宋体" w:cs="宋体"/>
                <w:kern w:val="0"/>
                <w:sz w:val="24"/>
              </w:rPr>
            </w:pPr>
            <w:r>
              <w:rPr>
                <w:rFonts w:hint="eastAsia" w:ascii="宋体" w:hAnsi="宋体" w:cs="宋体"/>
                <w:kern w:val="0"/>
                <w:sz w:val="24"/>
              </w:rPr>
              <w:t>第三章  职业分析………………………………………………………………………………-4-</w:t>
            </w:r>
          </w:p>
          <w:p>
            <w:pPr>
              <w:widowControl/>
              <w:bidi w:val="0"/>
              <w:spacing w:line="440" w:lineRule="exact"/>
              <w:ind w:firstLine="360"/>
              <w:jc w:val="left"/>
              <w:rPr>
                <w:rFonts w:hint="eastAsia" w:ascii="宋体" w:hAnsi="宋体" w:cs="宋体"/>
                <w:kern w:val="0"/>
                <w:sz w:val="24"/>
              </w:rPr>
            </w:pPr>
            <w:r>
              <w:rPr>
                <w:rFonts w:hint="eastAsia" w:ascii="宋体" w:hAnsi="宋体" w:cs="宋体"/>
                <w:kern w:val="0"/>
                <w:sz w:val="24"/>
              </w:rPr>
              <w:t>第四章  大学规划………………………………………………………………………………-6-</w:t>
            </w:r>
          </w:p>
          <w:p>
            <w:pPr>
              <w:widowControl/>
              <w:bidi w:val="0"/>
              <w:spacing w:line="440" w:lineRule="exact"/>
              <w:ind w:firstLine="240"/>
              <w:jc w:val="left"/>
              <w:rPr>
                <w:rFonts w:hint="eastAsia" w:ascii="宋体" w:hAnsi="宋体" w:cs="宋体"/>
                <w:kern w:val="0"/>
                <w:sz w:val="24"/>
              </w:rPr>
            </w:pPr>
            <w:r>
              <w:rPr>
                <w:rFonts w:hint="eastAsia" w:ascii="宋体" w:hAnsi="宋体" w:cs="宋体"/>
                <w:kern w:val="0"/>
                <w:sz w:val="24"/>
              </w:rPr>
              <w:t>第五章  调整计划………………………………………………………………………………-7-</w:t>
            </w:r>
          </w:p>
          <w:p>
            <w:pPr>
              <w:widowControl/>
              <w:bidi w:val="0"/>
              <w:spacing w:line="440" w:lineRule="exact"/>
              <w:ind w:firstLine="240"/>
              <w:jc w:val="left"/>
              <w:rPr>
                <w:rFonts w:hint="eastAsia" w:ascii="宋体" w:hAnsi="宋体" w:cs="宋体"/>
                <w:kern w:val="0"/>
                <w:sz w:val="24"/>
              </w:rPr>
            </w:pPr>
            <w:r>
              <w:rPr>
                <w:rFonts w:hint="eastAsia" w:ascii="宋体" w:hAnsi="宋体" w:cs="宋体"/>
                <w:kern w:val="0"/>
                <w:sz w:val="24"/>
              </w:rPr>
              <w:t xml:space="preserve"> 第六章  结束语…………………………………………………………………………………-8-</w:t>
            </w:r>
          </w:p>
          <w:p>
            <w:pPr>
              <w:widowControl/>
              <w:bidi w:val="0"/>
              <w:spacing w:line="440" w:lineRule="exact"/>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440"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r>
        <w:tblPrEx>
          <w:tblCellMar>
            <w:top w:w="0" w:type="dxa"/>
            <w:left w:w="108" w:type="dxa"/>
            <w:bottom w:w="0" w:type="dxa"/>
            <w:right w:w="108" w:type="dxa"/>
          </w:tblCellMar>
        </w:tblPrEx>
        <w:trPr>
          <w:trHeight w:val="3196" w:hRule="atLeast"/>
        </w:trPr>
        <w:tc>
          <w:tcPr>
            <w:tcW w:w="0" w:type="auto"/>
            <w:gridSpan w:val="8"/>
            <w:vMerge w:val="continue"/>
            <w:tcBorders>
              <w:top w:val="single" w:color="auto" w:sz="4" w:space="0"/>
              <w:left w:val="single" w:color="auto" w:sz="4" w:space="0"/>
              <w:bottom w:val="single" w:color="auto" w:sz="4" w:space="0"/>
              <w:right w:val="single" w:color="auto" w:sz="4" w:space="0"/>
            </w:tcBorders>
            <w:vAlign w:val="center"/>
          </w:tcPr>
          <w:p>
            <w:pPr>
              <w:widowControl/>
              <w:bidi w:val="0"/>
              <w:jc w:val="left"/>
              <w:rPr>
                <w:rFonts w:ascii="宋体" w:hAnsi="宋体" w:cs="宋体"/>
                <w:kern w:val="0"/>
                <w:sz w:val="24"/>
              </w:rPr>
            </w:pPr>
          </w:p>
        </w:tc>
      </w:tr>
    </w:tbl>
    <w:p>
      <w:pPr>
        <w:bidi w:val="0"/>
        <w:rPr>
          <w:rFonts w:hint="eastAsia" w:ascii="黑体" w:hAnsi="黑体" w:eastAsia="黑体"/>
          <w:b/>
          <w:sz w:val="36"/>
          <w:szCs w:val="36"/>
        </w:rPr>
      </w:pPr>
      <w:r>
        <w:rPr>
          <w:rFonts w:hint="eastAsia" w:ascii="黑体" w:hAnsi="黑体" w:eastAsia="黑体"/>
          <w:b/>
          <w:sz w:val="36"/>
          <w:szCs w:val="36"/>
        </w:rPr>
        <w:t>前言</w:t>
      </w:r>
    </w:p>
    <w:p>
      <w:pPr>
        <w:bidi w:val="0"/>
        <w:rPr>
          <w:rFonts w:hint="eastAsia" w:ascii="宋体" w:hAnsi="宋体"/>
          <w:sz w:val="24"/>
        </w:rPr>
      </w:pPr>
      <w:r>
        <w:rPr>
          <w:rFonts w:hint="eastAsia" w:ascii="宋体" w:hAnsi="宋体"/>
          <w:sz w:val="24"/>
        </w:rPr>
        <w:t>一个人不能决定自己生命的长度，但能掌握它的宽度。</w:t>
      </w:r>
    </w:p>
    <w:p>
      <w:pPr>
        <w:bidi w:val="0"/>
        <w:ind w:firstLine="645"/>
        <w:rPr>
          <w:rFonts w:hint="eastAsia" w:ascii="宋体" w:hAnsi="宋体"/>
          <w:sz w:val="24"/>
        </w:rPr>
      </w:pPr>
      <w:r>
        <w:rPr>
          <w:rFonts w:hint="eastAsia" w:ascii="宋体" w:hAnsi="宋体"/>
          <w:sz w:val="24"/>
        </w:rPr>
        <w:t>这是我在大学语文课堂上记录下的一句话。是的，人的生命是有限的，怎样才能在有限的生命里掌握自己人生的宽度，这是一个让我思索了很久的问题。也许只有拥有一个明确的目标，并且朝着这个目标坚定不移的前行，才能够算是一个充实的人生。</w:t>
      </w:r>
    </w:p>
    <w:p>
      <w:pPr>
        <w:pStyle w:val="3"/>
        <w:bidi w:val="0"/>
        <w:spacing w:line="411" w:lineRule="atLeast"/>
        <w:ind w:firstLine="480"/>
        <w:rPr>
          <w:rFonts w:ascii="宋体" w:hAnsi="宋体"/>
        </w:rPr>
      </w:pPr>
      <w:r>
        <w:rPr>
          <w:rFonts w:hint="eastAsia" w:ascii="宋体" w:hAnsi="宋体"/>
        </w:rPr>
        <w:t>在朝着目标前进之前，还必须了解自身存在的潜力与问题，以便自己更有效率的实现计划。</w:t>
      </w:r>
      <w:r>
        <w:rPr>
          <w:rFonts w:ascii="宋体" w:hAnsi="宋体"/>
        </w:rPr>
        <w:t>每个人的</w:t>
      </w:r>
      <w:r>
        <w:rPr>
          <w:rFonts w:hint="eastAsia" w:ascii="宋体" w:hAnsi="宋体"/>
        </w:rPr>
        <w:t>未来</w:t>
      </w:r>
      <w:r>
        <w:rPr>
          <w:rFonts w:ascii="宋体" w:hAnsi="宋体"/>
        </w:rPr>
        <w:t>都是一本书，至于写得好写得坏、写得厚写得薄、写得精彩写得平庸，全看自己如何下笔。</w:t>
      </w:r>
    </w:p>
    <w:p>
      <w:pPr>
        <w:bidi w:val="0"/>
        <w:rPr>
          <w:rFonts w:hint="eastAsia" w:ascii="黑体" w:hAnsi="黑体" w:eastAsia="黑体"/>
          <w:b/>
          <w:sz w:val="36"/>
          <w:szCs w:val="36"/>
        </w:rPr>
      </w:pPr>
      <w:r>
        <w:rPr>
          <w:rFonts w:hint="eastAsia" w:ascii="黑体" w:hAnsi="黑体" w:eastAsia="黑体"/>
          <w:b/>
          <w:sz w:val="36"/>
          <w:szCs w:val="36"/>
        </w:rPr>
        <w:t>自我认知</w:t>
      </w:r>
    </w:p>
    <w:p>
      <w:pPr>
        <w:numPr>
          <w:ilvl w:val="0"/>
          <w:numId w:val="1"/>
        </w:numPr>
        <w:bidi w:val="0"/>
        <w:rPr>
          <w:rFonts w:hint="eastAsia" w:ascii="宋体" w:hAnsi="宋体"/>
          <w:sz w:val="24"/>
        </w:rPr>
      </w:pPr>
      <w:r>
        <w:rPr>
          <w:rFonts w:hint="eastAsia" w:ascii="宋体" w:hAnsi="宋体"/>
          <w:sz w:val="24"/>
        </w:rPr>
        <w:t>健康状态：体质较好，睡眠充足，有良好的生活习惯，无不良嗜好，生活压力较小，心里积极向上。</w:t>
      </w:r>
    </w:p>
    <w:p>
      <w:pPr>
        <w:numPr>
          <w:ilvl w:val="0"/>
          <w:numId w:val="1"/>
        </w:numPr>
        <w:bidi w:val="0"/>
        <w:rPr>
          <w:rFonts w:hint="eastAsia" w:ascii="宋体" w:hAnsi="宋体"/>
          <w:sz w:val="24"/>
        </w:rPr>
      </w:pPr>
      <w:r>
        <w:rPr>
          <w:rFonts w:hint="eastAsia" w:ascii="宋体" w:hAnsi="宋体"/>
          <w:sz w:val="24"/>
        </w:rPr>
        <w:t>性格特征：我的性格开朗，活泼幽默，为人正直，慷慨大方。集体活动中积极主动，自信心较强。</w:t>
      </w:r>
    </w:p>
    <w:p>
      <w:pPr>
        <w:numPr>
          <w:ilvl w:val="0"/>
          <w:numId w:val="1"/>
        </w:numPr>
        <w:bidi w:val="0"/>
        <w:rPr>
          <w:rFonts w:hint="eastAsia" w:ascii="宋体" w:hAnsi="宋体"/>
          <w:sz w:val="24"/>
        </w:rPr>
      </w:pPr>
      <w:r>
        <w:rPr>
          <w:rFonts w:hint="eastAsia" w:ascii="宋体" w:hAnsi="宋体"/>
          <w:sz w:val="24"/>
        </w:rPr>
        <w:t>气质类型：我的气质类型是多血质。多血质的人活泼好动，热情机敏，情感丰富，善于与人交往，灵动，具有很强的应变能力，在行动环境中能应变自如，适应能力强。多血质的缺点是学习知识常以自己的好恶为中心，往往粗心大意，不求甚解，注意力不稳定，情绪，兴趣易改变。</w:t>
      </w:r>
    </w:p>
    <w:p>
      <w:pPr>
        <w:numPr>
          <w:ilvl w:val="0"/>
          <w:numId w:val="1"/>
        </w:numPr>
        <w:bidi w:val="0"/>
        <w:rPr>
          <w:rFonts w:hint="eastAsia" w:ascii="宋体" w:hAnsi="宋体"/>
          <w:sz w:val="24"/>
        </w:rPr>
      </w:pPr>
      <w:r>
        <w:rPr>
          <w:rFonts w:hint="eastAsia" w:ascii="宋体" w:hAnsi="宋体"/>
          <w:sz w:val="24"/>
        </w:rPr>
        <w:t>所学专业：我选择的专业是艺术设计（市内外设计方向）。</w:t>
      </w:r>
    </w:p>
    <w:p>
      <w:pPr>
        <w:numPr>
          <w:ilvl w:val="0"/>
          <w:numId w:val="1"/>
        </w:numPr>
        <w:bidi w:val="0"/>
        <w:rPr>
          <w:rFonts w:hint="eastAsia" w:ascii="宋体" w:hAnsi="宋体"/>
          <w:sz w:val="24"/>
        </w:rPr>
      </w:pPr>
      <w:r>
        <w:rPr>
          <w:rFonts w:hint="eastAsia" w:ascii="宋体" w:hAnsi="宋体"/>
          <w:sz w:val="24"/>
        </w:rPr>
        <w:t>职业人格类型测验</w:t>
      </w:r>
    </w:p>
    <w:p>
      <w:pPr>
        <w:bidi w:val="0"/>
        <w:ind w:left="165"/>
        <w:rPr>
          <w:rFonts w:hint="eastAsia" w:ascii="宋体" w:hAnsi="宋体" w:cs="宋体"/>
          <w:kern w:val="0"/>
          <w:sz w:val="24"/>
        </w:rPr>
      </w:pPr>
      <w:r>
        <w:rPr>
          <w:rFonts w:ascii="宋体" w:hAnsi="宋体" w:cs="宋体"/>
          <w:kern w:val="0"/>
          <w:sz w:val="24"/>
        </w:rPr>
        <w:pict>
          <v:shape id="_x0000_i1025" o:spt="75" type="#_x0000_t75" style="height:259.5pt;width:415.2pt;" filled="f" o:preferrelative="t" stroked="f" coordsize="21600,21600">
            <v:path/>
            <v:fill on="f" focussize="0,0"/>
            <v:stroke on="f" joinstyle="miter"/>
            <v:imagedata r:id="rId4" r:href="rId5" o:title=""/>
            <o:lock v:ext="edit" aspectratio="t"/>
            <w10:wrap type="none"/>
            <w10:anchorlock/>
          </v:shape>
        </w:pict>
      </w:r>
    </w:p>
    <w:p>
      <w:pPr>
        <w:widowControl/>
        <w:bidi w:val="0"/>
        <w:jc w:val="left"/>
        <w:rPr>
          <w:rFonts w:ascii="宋体" w:hAnsi="宋体" w:cs="宋体"/>
          <w:kern w:val="0"/>
          <w:sz w:val="24"/>
        </w:rPr>
      </w:pPr>
      <w:r>
        <w:rPr>
          <w:rFonts w:hint="eastAsia" w:ascii="宋体" w:hAnsi="宋体" w:cs="宋体"/>
          <w:kern w:val="0"/>
          <w:sz w:val="24"/>
        </w:rPr>
        <w:t>我</w:t>
      </w:r>
      <w:r>
        <w:rPr>
          <w:rFonts w:ascii="宋体" w:hAnsi="宋体" w:cs="宋体"/>
          <w:kern w:val="0"/>
          <w:sz w:val="24"/>
        </w:rPr>
        <w:t>所属的职业人格类型：</w:t>
      </w:r>
      <w:r>
        <w:rPr>
          <w:rFonts w:ascii="宋体" w:hAnsi="宋体" w:cs="宋体"/>
          <w:b/>
          <w:bCs/>
          <w:kern w:val="0"/>
          <w:sz w:val="24"/>
        </w:rPr>
        <w:t>ENTP</w:t>
      </w:r>
    </w:p>
    <w:p>
      <w:pPr>
        <w:widowControl/>
        <w:bidi w:val="0"/>
        <w:jc w:val="left"/>
        <w:rPr>
          <w:rFonts w:hint="eastAsia" w:ascii="宋体" w:hAnsi="宋体" w:cs="宋体"/>
          <w:kern w:val="0"/>
          <w:sz w:val="24"/>
        </w:rPr>
      </w:pPr>
      <w:r>
        <w:rPr>
          <w:rFonts w:ascii="宋体" w:hAnsi="宋体" w:cs="宋体"/>
          <w:b/>
          <w:bCs/>
          <w:kern w:val="0"/>
          <w:sz w:val="24"/>
        </w:rPr>
        <w:t>性格特征</w:t>
      </w:r>
      <w:r>
        <w:rPr>
          <w:rFonts w:ascii="宋体" w:hAnsi="宋体" w:cs="宋体"/>
          <w:kern w:val="0"/>
          <w:sz w:val="24"/>
        </w:rPr>
        <w:t>：ENTP型的人喜欢兴奋和挑战。热情、聪颖、健谈，并会为了增长自己的才干和能力而努力奋斗。机智而坦率，可以从任何角度找出问题所在，经常就问题的任何一个极端立场展开饶有兴趣的争论，并乐此不疲。不太喜欢墨守成规，喜欢自由的生活并且能从日常事务中发现乐趣和变化。有想象力地对待杜会关系，因此总是有许多各种各样的朋友和熟人。显示出较强的幽默感和乐观精神。喜欢试着去了解和答复别人，而不是判断他们。</w:t>
      </w:r>
    </w:p>
    <w:p>
      <w:pPr>
        <w:widowControl/>
        <w:bidi w:val="0"/>
        <w:jc w:val="left"/>
        <w:rPr>
          <w:rFonts w:hint="eastAsia" w:ascii="宋体" w:hAnsi="宋体" w:cs="宋体"/>
          <w:b/>
          <w:bCs/>
          <w:kern w:val="0"/>
          <w:sz w:val="24"/>
        </w:rPr>
      </w:pPr>
      <w:r>
        <w:rPr>
          <w:rFonts w:ascii="宋体" w:hAnsi="宋体" w:cs="宋体"/>
          <w:b/>
          <w:bCs/>
          <w:kern w:val="0"/>
          <w:sz w:val="24"/>
        </w:rPr>
        <w:t>可能存在的盲点</w:t>
      </w:r>
      <w:r>
        <w:rPr>
          <w:rFonts w:ascii="宋体" w:hAnsi="宋体" w:cs="宋体"/>
          <w:kern w:val="0"/>
          <w:sz w:val="24"/>
        </w:rPr>
        <w:t>：ENTP型的特有的热情促使</w:t>
      </w:r>
      <w:r>
        <w:rPr>
          <w:rFonts w:hint="eastAsia" w:ascii="宋体" w:hAnsi="宋体" w:cs="宋体"/>
          <w:kern w:val="0"/>
          <w:sz w:val="24"/>
        </w:rPr>
        <w:t>我</w:t>
      </w:r>
      <w:r>
        <w:rPr>
          <w:rFonts w:ascii="宋体" w:hAnsi="宋体" w:cs="宋体"/>
          <w:kern w:val="0"/>
          <w:sz w:val="24"/>
        </w:rPr>
        <w:t>热衷于寻找新鲜的事务，以至于会忽视必要的准备，而可能会草率地陷入其中。一旦主要问题被解决了，</w:t>
      </w:r>
      <w:r>
        <w:rPr>
          <w:rFonts w:hint="eastAsia" w:ascii="宋体" w:hAnsi="宋体" w:cs="宋体"/>
          <w:kern w:val="0"/>
          <w:sz w:val="24"/>
        </w:rPr>
        <w:t>我</w:t>
      </w:r>
      <w:r>
        <w:rPr>
          <w:rFonts w:ascii="宋体" w:hAnsi="宋体" w:cs="宋体"/>
          <w:kern w:val="0"/>
          <w:sz w:val="24"/>
        </w:rPr>
        <w:t>就希望将注意力转移到下一个令人兴奋的目标。而不能坚持使前一件事完完整整地结束。通常说得很多很快，为人诚实而公平但却可能在批评别人的时候太过直率而不圆滑。</w:t>
      </w:r>
    </w:p>
    <w:p>
      <w:pPr>
        <w:widowControl/>
        <w:bidi w:val="0"/>
        <w:jc w:val="left"/>
        <w:rPr>
          <w:rFonts w:hint="eastAsia" w:ascii="宋体" w:hAnsi="宋体" w:cs="宋体"/>
          <w:kern w:val="0"/>
          <w:sz w:val="24"/>
        </w:rPr>
      </w:pPr>
      <w:r>
        <w:rPr>
          <w:rFonts w:ascii="宋体" w:hAnsi="宋体" w:cs="宋体"/>
          <w:b/>
          <w:bCs/>
          <w:kern w:val="0"/>
          <w:sz w:val="24"/>
        </w:rPr>
        <w:t>适合ENTP 型人的一般职业</w:t>
      </w:r>
    </w:p>
    <w:p>
      <w:pPr>
        <w:widowControl/>
        <w:bidi w:val="0"/>
        <w:jc w:val="left"/>
        <w:rPr>
          <w:rFonts w:hint="eastAsia" w:ascii="宋体" w:hAnsi="宋体" w:cs="宋体"/>
          <w:kern w:val="0"/>
          <w:sz w:val="24"/>
        </w:rPr>
      </w:pPr>
      <w:r>
        <w:rPr>
          <w:rFonts w:ascii="宋体" w:hAnsi="宋体" w:cs="宋体"/>
          <w:kern w:val="0"/>
          <w:sz w:val="24"/>
        </w:rPr>
        <w:t>商业---</w:t>
      </w:r>
      <w:r>
        <w:rPr>
          <w:rFonts w:hint="eastAsia" w:ascii="宋体" w:hAnsi="宋体" w:cs="宋体"/>
          <w:kern w:val="0"/>
          <w:sz w:val="24"/>
        </w:rPr>
        <w:t>管理顾问：市场／重组/贸易新职介绍顾问代理人：保险／商品人才招聘员商务经理调查专员证券分析家经理：饭店/旅游</w:t>
      </w:r>
      <w:r>
        <w:rPr>
          <w:rFonts w:ascii="宋体" w:hAnsi="宋体" w:cs="宋体"/>
          <w:kern w:val="0"/>
          <w:sz w:val="24"/>
        </w:rPr>
        <w:br w:type="textWrapping"/>
      </w:r>
      <w:r>
        <w:rPr>
          <w:rFonts w:ascii="宋体" w:hAnsi="宋体" w:cs="宋体"/>
          <w:kern w:val="0"/>
          <w:sz w:val="24"/>
        </w:rPr>
        <w:t>销售/创作---</w:t>
      </w:r>
      <w:r>
        <w:rPr>
          <w:rFonts w:hint="eastAsia" w:ascii="宋体" w:hAnsi="宋体" w:cs="宋体"/>
          <w:kern w:val="0"/>
          <w:sz w:val="24"/>
        </w:rPr>
        <w:t>广告创意人公共关系专家营销调研／策划电视／电台现场访谈节目主持人制片人美编（杂志／期刊）国际贸易行销人员</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计划和开发---</w:t>
      </w:r>
      <w:r>
        <w:rPr>
          <w:rFonts w:hint="eastAsia" w:ascii="宋体" w:hAnsi="宋体" w:cs="宋体"/>
          <w:kern w:val="0"/>
          <w:sz w:val="24"/>
        </w:rPr>
        <w:t>战略策划家人员系统开发者房地产代理商／开发商 专有项 开发者后勤顾问理财规划师投资银行</w:t>
      </w:r>
      <w:r>
        <w:rPr>
          <w:rFonts w:ascii="宋体" w:hAnsi="宋体" w:cs="宋体"/>
          <w:b/>
          <w:bCs/>
          <w:kern w:val="0"/>
          <w:sz w:val="24"/>
        </w:rPr>
        <w:t>ENTP型的人成功的秘诀就是：</w:t>
      </w:r>
      <w:r>
        <w:rPr>
          <w:rFonts w:ascii="宋体" w:hAnsi="宋体" w:cs="宋体"/>
          <w:kern w:val="0"/>
          <w:sz w:val="24"/>
        </w:rPr>
        <w:t>区别对待；集中关注</w:t>
      </w:r>
      <w:r>
        <w:rPr>
          <w:rFonts w:hint="eastAsia" w:ascii="宋体" w:hAnsi="宋体" w:cs="宋体"/>
          <w:kern w:val="0"/>
          <w:sz w:val="24"/>
        </w:rPr>
        <w:t>。</w:t>
      </w:r>
    </w:p>
    <w:p>
      <w:pPr>
        <w:pStyle w:val="4"/>
        <w:bidi w:val="0"/>
        <w:spacing w:line="440" w:lineRule="exact"/>
        <w:rPr>
          <w:rFonts w:hint="eastAsia" w:ascii="黑体" w:hAnsi="黑体" w:eastAsia="黑体"/>
          <w:b/>
          <w:sz w:val="32"/>
          <w:szCs w:val="32"/>
        </w:rPr>
      </w:pPr>
      <w:r>
        <w:rPr>
          <w:rFonts w:ascii="黑体" w:hAnsi="黑体" w:eastAsia="黑体"/>
          <w:b/>
          <w:sz w:val="32"/>
          <w:szCs w:val="32"/>
        </w:rPr>
        <w:t>职业兴趣测验-COIT</w:t>
      </w:r>
    </w:p>
    <w:p>
      <w:pPr>
        <w:widowControl/>
        <w:bidi w:val="0"/>
        <w:jc w:val="left"/>
        <w:rPr>
          <w:rFonts w:hint="eastAsia" w:ascii="宋体" w:hAnsi="宋体" w:cs="宋体"/>
          <w:kern w:val="0"/>
          <w:sz w:val="24"/>
        </w:rPr>
      </w:pPr>
      <w:r>
        <w:rPr>
          <w:rFonts w:ascii="宋体" w:hAnsi="宋体" w:cs="宋体"/>
          <w:kern w:val="0"/>
          <w:sz w:val="24"/>
        </w:rPr>
        <w:pict>
          <v:shape id="_x0000_i1026" o:spt="75" type="#_x0000_t75" style="height:258.75pt;width:413.65pt;" filled="f" o:preferrelative="t" stroked="f" coordsize="21600,21600">
            <v:path/>
            <v:fill on="f" focussize="0,0"/>
            <v:stroke on="f" joinstyle="miter"/>
            <v:imagedata r:id="rId6" r:href="rId7" o:title=""/>
            <o:lock v:ext="edit" aspectratio="t"/>
            <w10:wrap type="none"/>
            <w10:anchorlock/>
          </v:shape>
        </w:pict>
      </w:r>
    </w:p>
    <w:p>
      <w:pPr>
        <w:widowControl/>
        <w:bidi w:val="0"/>
        <w:jc w:val="left"/>
        <w:rPr>
          <w:rFonts w:hint="eastAsia" w:ascii="宋体" w:hAnsi="宋体" w:cs="宋体"/>
          <w:kern w:val="0"/>
          <w:sz w:val="24"/>
        </w:rPr>
      </w:pPr>
      <w:r>
        <w:rPr>
          <w:rFonts w:ascii="宋体" w:hAnsi="宋体" w:cs="宋体"/>
          <w:b/>
          <w:bCs/>
          <w:kern w:val="0"/>
          <w:sz w:val="24"/>
        </w:rPr>
        <w:t>你的兴趣类型</w:t>
      </w:r>
      <w:r>
        <w:rPr>
          <w:rFonts w:ascii="宋体" w:hAnsi="宋体" w:cs="宋体"/>
          <w:kern w:val="0"/>
          <w:sz w:val="24"/>
        </w:rPr>
        <w:t>，你的兴趣类型为：</w:t>
      </w:r>
      <w:r>
        <w:rPr>
          <w:rFonts w:ascii="宋体" w:hAnsi="宋体" w:cs="宋体"/>
          <w:b/>
          <w:bCs/>
          <w:kern w:val="0"/>
          <w:sz w:val="24"/>
        </w:rPr>
        <w:t>管理型</w:t>
      </w:r>
      <w:r>
        <w:rPr>
          <w:rFonts w:hint="eastAsia" w:ascii="宋体" w:hAnsi="宋体" w:cs="宋体"/>
          <w:b/>
          <w:bCs/>
          <w:kern w:val="0"/>
          <w:sz w:val="24"/>
        </w:rPr>
        <w:t xml:space="preserve">      维度得分：9分</w:t>
      </w:r>
    </w:p>
    <w:p>
      <w:pPr>
        <w:widowControl/>
        <w:bidi w:val="0"/>
        <w:jc w:val="left"/>
        <w:rPr>
          <w:rFonts w:hint="eastAsia" w:ascii="宋体" w:hAnsi="宋体" w:cs="宋体"/>
          <w:kern w:val="0"/>
          <w:sz w:val="24"/>
        </w:rPr>
      </w:pPr>
      <w:r>
        <w:rPr>
          <w:rFonts w:ascii="宋体" w:hAnsi="宋体" w:cs="宋体"/>
          <w:kern w:val="0"/>
          <w:sz w:val="24"/>
        </w:rPr>
        <w:t xml:space="preserve">测评结果解释： </w:t>
      </w:r>
    </w:p>
    <w:p>
      <w:pPr>
        <w:widowControl/>
        <w:bidi w:val="0"/>
        <w:jc w:val="left"/>
        <w:rPr>
          <w:rFonts w:hint="eastAsia" w:ascii="宋体" w:hAnsi="宋体" w:cs="宋体"/>
          <w:kern w:val="0"/>
          <w:sz w:val="24"/>
        </w:rPr>
      </w:pPr>
      <w:r>
        <w:rPr>
          <w:rFonts w:hint="eastAsia" w:ascii="宋体" w:hAnsi="宋体" w:cs="宋体"/>
          <w:kern w:val="0"/>
          <w:sz w:val="24"/>
        </w:rPr>
        <w:t>我</w:t>
      </w:r>
      <w:r>
        <w:rPr>
          <w:rFonts w:ascii="宋体" w:hAnsi="宋体" w:cs="宋体"/>
          <w:kern w:val="0"/>
          <w:sz w:val="24"/>
        </w:rPr>
        <w:t>对企业主管、经理等职业的兴趣很强。</w:t>
      </w:r>
      <w:r>
        <w:rPr>
          <w:rFonts w:hint="eastAsia" w:ascii="宋体" w:hAnsi="宋体" w:cs="宋体"/>
          <w:kern w:val="0"/>
          <w:sz w:val="24"/>
        </w:rPr>
        <w:t>在</w:t>
      </w:r>
      <w:r>
        <w:rPr>
          <w:rFonts w:ascii="宋体" w:hAnsi="宋体" w:cs="宋体"/>
          <w:kern w:val="0"/>
          <w:sz w:val="24"/>
        </w:rPr>
        <w:t>对此类职业所代表的活动、技能和职业有着非常强烈的兴趣</w:t>
      </w:r>
      <w:r>
        <w:rPr>
          <w:rFonts w:hint="eastAsia" w:ascii="宋体" w:hAnsi="宋体" w:cs="宋体"/>
          <w:kern w:val="0"/>
          <w:sz w:val="24"/>
        </w:rPr>
        <w:t>，</w:t>
      </w:r>
      <w:r>
        <w:rPr>
          <w:rFonts w:ascii="宋体" w:hAnsi="宋体" w:cs="宋体"/>
          <w:kern w:val="0"/>
          <w:sz w:val="24"/>
        </w:rPr>
        <w:t>对此类型职业的兴趣强度同一般人相比，处在非常高的位置。因此，</w:t>
      </w:r>
      <w:r>
        <w:rPr>
          <w:rFonts w:hint="eastAsia" w:ascii="宋体" w:hAnsi="宋体" w:cs="宋体"/>
          <w:kern w:val="0"/>
          <w:sz w:val="24"/>
        </w:rPr>
        <w:t>我</w:t>
      </w:r>
      <w:r>
        <w:rPr>
          <w:rFonts w:ascii="宋体" w:hAnsi="宋体" w:cs="宋体"/>
          <w:kern w:val="0"/>
          <w:sz w:val="24"/>
        </w:rPr>
        <w:t>对此类型的职业、活动和技能有着浓厚的兴趣，非常乐于从事与其有关的职业，而且，会对该类工作及其工作环境感到很满意。</w:t>
      </w:r>
      <w:r>
        <w:rPr>
          <w:rFonts w:hint="eastAsia" w:ascii="宋体" w:hAnsi="宋体" w:cs="宋体"/>
          <w:kern w:val="0"/>
          <w:sz w:val="24"/>
        </w:rPr>
        <w:t>在其他维度的得分处于中等强度。</w:t>
      </w:r>
    </w:p>
    <w:p>
      <w:pPr>
        <w:widowControl/>
        <w:bidi w:val="0"/>
        <w:jc w:val="left"/>
        <w:rPr>
          <w:rFonts w:ascii="宋体" w:hAnsi="宋体" w:cs="宋体"/>
          <w:kern w:val="0"/>
          <w:sz w:val="24"/>
        </w:rPr>
      </w:pPr>
      <w:r>
        <w:rPr>
          <w:rFonts w:ascii="宋体" w:hAnsi="宋体" w:cs="宋体"/>
          <w:kern w:val="0"/>
          <w:sz w:val="24"/>
        </w:rPr>
        <w:t>人格特征：支配的、乐观的、冒险的、冲动的、自我显示的、自信的、精力旺盛的、好发表意见和见解的，但有时是不易被人支配，喜欢管理和控制别人等特征。</w:t>
      </w:r>
      <w:r>
        <w:rPr>
          <w:rFonts w:ascii="宋体" w:hAnsi="宋体" w:cs="宋体"/>
          <w:kern w:val="0"/>
          <w:sz w:val="24"/>
        </w:rPr>
        <w:br w:type="textWrapping"/>
      </w:r>
      <w:r>
        <w:rPr>
          <w:rFonts w:ascii="宋体" w:hAnsi="宋体" w:cs="宋体"/>
          <w:kern w:val="0"/>
          <w:sz w:val="24"/>
        </w:rPr>
        <w:t>职业特征：从事需要胆略，冒风险且承担责任的活动。主要指管理，决策方面的工作。如厂长、经理、调度、推销员等等。</w:t>
      </w:r>
      <w:r>
        <w:rPr>
          <w:rFonts w:ascii="宋体" w:hAnsi="宋体" w:cs="宋体"/>
          <w:kern w:val="0"/>
          <w:sz w:val="24"/>
        </w:rPr>
        <w:br w:type="textWrapping"/>
      </w:r>
      <w:r>
        <w:rPr>
          <w:rFonts w:ascii="宋体" w:hAnsi="宋体" w:cs="宋体"/>
          <w:kern w:val="0"/>
          <w:sz w:val="24"/>
        </w:rPr>
        <w:t xml:space="preserve">相关职业：企业投资者、商品信息员、广告事业人员、管理干部、制片人、经理、主持人、推销员、宣传人员、调度、乡镇企业负责人。 </w:t>
      </w:r>
    </w:p>
    <w:p>
      <w:pPr>
        <w:pStyle w:val="4"/>
        <w:bidi w:val="0"/>
        <w:spacing w:line="440" w:lineRule="exact"/>
        <w:rPr>
          <w:rFonts w:hint="eastAsia"/>
        </w:rPr>
      </w:pPr>
      <w:r>
        <w:t>职业生涯发展阻碍测验</w:t>
      </w:r>
    </w:p>
    <w:p>
      <w:pPr>
        <w:widowControl/>
        <w:bidi w:val="0"/>
        <w:spacing w:before="100" w:beforeAutospacing="1" w:after="100" w:afterAutospacing="1" w:line="330" w:lineRule="atLeast"/>
        <w:jc w:val="left"/>
        <w:outlineLvl w:val="1"/>
        <w:rPr>
          <w:rFonts w:ascii="ˎ̥" w:hAnsi="ˎ̥" w:cs="宋体"/>
          <w:b/>
          <w:bCs/>
          <w:kern w:val="0"/>
          <w:sz w:val="24"/>
        </w:rPr>
      </w:pPr>
      <w:r>
        <w:rPr>
          <w:rFonts w:hint="eastAsia" w:ascii="ˎ̥" w:hAnsi="ˎ̥" w:cs="宋体"/>
          <w:b/>
          <w:bCs/>
          <w:kern w:val="0"/>
          <w:sz w:val="24"/>
        </w:rPr>
        <w:t>我</w:t>
      </w:r>
      <w:r>
        <w:rPr>
          <w:rFonts w:ascii="ˎ̥" w:hAnsi="ˎ̥" w:cs="宋体"/>
          <w:b/>
          <w:bCs/>
          <w:kern w:val="0"/>
          <w:sz w:val="24"/>
        </w:rPr>
        <w:t>的整体情况</w:t>
      </w:r>
    </w:p>
    <w:tbl>
      <w:tblPr>
        <w:tblStyle w:val="5"/>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97"/>
        <w:gridCol w:w="682"/>
        <w:gridCol w:w="683"/>
        <w:gridCol w:w="683"/>
        <w:gridCol w:w="683"/>
        <w:gridCol w:w="683"/>
        <w:gridCol w:w="683"/>
        <w:gridCol w:w="683"/>
        <w:gridCol w:w="683"/>
        <w:gridCol w:w="683"/>
        <w:gridCol w:w="683"/>
        <w:gridCol w:w="683"/>
        <w:gridCol w:w="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2767" w:type="dxa"/>
            <w:gridSpan w:val="13"/>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总分[</w:t>
            </w:r>
            <w:r>
              <w:rPr>
                <w:rFonts w:ascii="宋体" w:hAnsi="宋体" w:cs="宋体"/>
                <w:b/>
                <w:bCs/>
                <w:kern w:val="0"/>
                <w:sz w:val="24"/>
              </w:rPr>
              <w:t>46</w:t>
            </w:r>
            <w:r>
              <w:rPr>
                <w:rFonts w:ascii="宋体" w:hAnsi="宋体" w:cs="宋体"/>
                <w:kern w:val="0"/>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背景与环境因素[</w:t>
            </w:r>
            <w:r>
              <w:rPr>
                <w:rFonts w:ascii="宋体" w:hAnsi="宋体" w:cs="宋体"/>
                <w:b/>
                <w:bCs/>
                <w:kern w:val="0"/>
                <w:sz w:val="24"/>
              </w:rPr>
              <w:t>43</w:t>
            </w:r>
            <w:r>
              <w:rPr>
                <w:rFonts w:ascii="宋体" w:hAnsi="宋体" w:cs="宋体"/>
                <w:kern w:val="0"/>
                <w:sz w:val="24"/>
              </w:rPr>
              <w:t>]</w:t>
            </w:r>
          </w:p>
        </w:tc>
        <w:tc>
          <w:tcPr>
            <w:tcW w:w="0" w:type="auto"/>
            <w:gridSpan w:val="3"/>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社会与人际因素[</w:t>
            </w:r>
            <w:r>
              <w:rPr>
                <w:rFonts w:ascii="宋体" w:hAnsi="宋体" w:cs="宋体"/>
                <w:b/>
                <w:bCs/>
                <w:kern w:val="0"/>
                <w:sz w:val="24"/>
              </w:rPr>
              <w:t>47</w:t>
            </w:r>
            <w:r>
              <w:rPr>
                <w:rFonts w:ascii="宋体" w:hAnsi="宋体" w:cs="宋体"/>
                <w:kern w:val="0"/>
                <w:sz w:val="24"/>
              </w:rPr>
              <w:t>]</w:t>
            </w:r>
          </w:p>
        </w:tc>
        <w:tc>
          <w:tcPr>
            <w:tcW w:w="10800" w:type="dxa"/>
            <w:gridSpan w:val="5"/>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心理与态度因素[</w:t>
            </w:r>
            <w:r>
              <w:rPr>
                <w:rFonts w:ascii="宋体" w:hAnsi="宋体" w:cs="宋体"/>
                <w:b/>
                <w:bCs/>
                <w:kern w:val="0"/>
                <w:sz w:val="24"/>
              </w:rPr>
              <w:t>49</w:t>
            </w:r>
            <w:r>
              <w:rPr>
                <w:rFonts w:ascii="宋体" w:hAnsi="宋体" w:cs="宋体"/>
                <w:kern w:val="0"/>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性别因素</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生理因素</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竞争条件</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学校院系</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民族宗教</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亲友影响</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人际网络</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家庭负担</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方向选择</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求职准备</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信息探索</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特质表现</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环境因素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48</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60</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42</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44</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42</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46</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46</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42</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43</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55</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55</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50</w:t>
            </w:r>
          </w:p>
        </w:tc>
        <w:tc>
          <w:tcPr>
            <w:tcW w:w="0" w:type="auto"/>
            <w:tcBorders>
              <w:top w:val="outset" w:color="auto" w:sz="6" w:space="0"/>
              <w:left w:val="outset" w:color="auto" w:sz="6" w:space="0"/>
              <w:bottom w:val="outset" w:color="auto" w:sz="6" w:space="0"/>
              <w:right w:val="outset" w:color="auto" w:sz="6" w:space="0"/>
            </w:tcBorders>
            <w:vAlign w:val="center"/>
          </w:tcPr>
          <w:p>
            <w:pPr>
              <w:widowControl/>
              <w:bidi w:val="0"/>
              <w:jc w:val="center"/>
              <w:rPr>
                <w:rFonts w:ascii="宋体" w:hAnsi="宋体" w:cs="宋体"/>
                <w:kern w:val="0"/>
                <w:sz w:val="24"/>
              </w:rPr>
            </w:pPr>
            <w:r>
              <w:rPr>
                <w:rFonts w:ascii="宋体" w:hAnsi="宋体" w:cs="宋体"/>
                <w:kern w:val="0"/>
                <w:sz w:val="24"/>
              </w:rPr>
              <w:t>43</w:t>
            </w:r>
          </w:p>
        </w:tc>
      </w:tr>
    </w:tbl>
    <w:p>
      <w:pPr>
        <w:widowControl/>
        <w:bidi w:val="0"/>
        <w:spacing w:after="240"/>
        <w:jc w:val="left"/>
        <w:rPr>
          <w:rFonts w:ascii="宋体" w:hAnsi="宋体" w:cs="宋体"/>
          <w:kern w:val="0"/>
          <w:sz w:val="24"/>
        </w:rPr>
      </w:pPr>
      <w:r>
        <w:rPr>
          <w:rFonts w:hint="eastAsia" w:ascii="宋体" w:hAnsi="宋体" w:cs="宋体"/>
          <w:kern w:val="0"/>
          <w:sz w:val="24"/>
        </w:rPr>
        <w:t>我</w:t>
      </w:r>
      <w:r>
        <w:rPr>
          <w:rFonts w:ascii="宋体" w:hAnsi="宋体" w:cs="宋体"/>
          <w:kern w:val="0"/>
          <w:sz w:val="24"/>
        </w:rPr>
        <w:t>的总分是[</w:t>
      </w:r>
      <w:r>
        <w:rPr>
          <w:rFonts w:ascii="宋体" w:hAnsi="宋体" w:cs="宋体"/>
          <w:b/>
          <w:bCs/>
          <w:kern w:val="0"/>
          <w:sz w:val="24"/>
        </w:rPr>
        <w:t>46</w:t>
      </w:r>
      <w:r>
        <w:rPr>
          <w:rFonts w:ascii="宋体" w:hAnsi="宋体" w:cs="宋体"/>
          <w:kern w:val="0"/>
          <w:sz w:val="24"/>
        </w:rPr>
        <w:t>],得分处于较低水平，即</w:t>
      </w:r>
      <w:r>
        <w:rPr>
          <w:rFonts w:hint="eastAsia" w:ascii="宋体" w:hAnsi="宋体" w:cs="宋体"/>
          <w:kern w:val="0"/>
          <w:sz w:val="24"/>
        </w:rPr>
        <w:t>我</w:t>
      </w:r>
      <w:r>
        <w:rPr>
          <w:rFonts w:ascii="宋体" w:hAnsi="宋体" w:cs="宋体"/>
          <w:kern w:val="0"/>
          <w:sz w:val="24"/>
        </w:rPr>
        <w:t>以后的职业生涯发展会较好，基本没有受到其它因素的阻碍。</w:t>
      </w:r>
    </w:p>
    <w:p>
      <w:pPr>
        <w:pStyle w:val="4"/>
        <w:bidi w:val="0"/>
        <w:spacing w:line="440" w:lineRule="exact"/>
        <w:rPr>
          <w:rFonts w:hint="eastAsia" w:ascii="黑体" w:hAnsi="黑体" w:eastAsia="黑体"/>
          <w:b/>
          <w:sz w:val="30"/>
          <w:szCs w:val="30"/>
        </w:rPr>
      </w:pPr>
      <w:r>
        <w:rPr>
          <w:rFonts w:ascii="黑体" w:hAnsi="黑体" w:eastAsia="黑体"/>
          <w:b/>
          <w:sz w:val="30"/>
          <w:szCs w:val="30"/>
        </w:rPr>
        <w:t>职业能力</w:t>
      </w:r>
      <w:r>
        <w:rPr>
          <w:rFonts w:hint="eastAsia" w:ascii="黑体" w:hAnsi="黑体" w:eastAsia="黑体"/>
          <w:b/>
          <w:sz w:val="30"/>
          <w:szCs w:val="30"/>
        </w:rPr>
        <w:t>测验</w:t>
      </w:r>
    </w:p>
    <w:p>
      <w:pPr>
        <w:widowControl/>
        <w:bidi w:val="0"/>
        <w:jc w:val="left"/>
        <w:rPr>
          <w:rFonts w:ascii="宋体" w:hAnsi="宋体" w:cs="宋体"/>
          <w:kern w:val="0"/>
          <w:sz w:val="24"/>
        </w:rPr>
      </w:pPr>
      <w:r>
        <w:rPr>
          <w:rFonts w:ascii="宋体" w:hAnsi="宋体" w:cs="宋体"/>
          <w:kern w:val="0"/>
          <w:sz w:val="24"/>
        </w:rPr>
        <w:pict>
          <v:shape id="_x0000_i1027" o:spt="75" type="#_x0000_t75" style="height:299.7pt;width:479.45pt;" filled="f" o:preferrelative="t" stroked="f" coordsize="21600,21600">
            <v:path/>
            <v:fill on="f" focussize="0,0"/>
            <v:stroke on="f" joinstyle="miter"/>
            <v:imagedata r:id="rId8" r:href="rId9" o:title=""/>
            <o:lock v:ext="edit" aspectratio="t"/>
            <w10:wrap type="none"/>
            <w10:anchorlock/>
          </v:shape>
        </w:pict>
      </w:r>
    </w:p>
    <w:p>
      <w:pPr>
        <w:widowControl/>
        <w:bidi w:val="0"/>
        <w:jc w:val="left"/>
        <w:rPr>
          <w:rFonts w:hint="eastAsia" w:ascii="宋体" w:hAnsi="宋体" w:cs="宋体"/>
          <w:kern w:val="0"/>
          <w:sz w:val="24"/>
        </w:rPr>
      </w:pPr>
      <w:r>
        <w:rPr>
          <w:rFonts w:ascii="宋体" w:hAnsi="宋体" w:cs="宋体"/>
          <w:kern w:val="0"/>
          <w:sz w:val="24"/>
        </w:rPr>
        <w:t>测验</w:t>
      </w:r>
      <w:r>
        <w:rPr>
          <w:rFonts w:hint="eastAsia" w:ascii="宋体" w:hAnsi="宋体" w:cs="宋体"/>
          <w:kern w:val="0"/>
          <w:sz w:val="24"/>
        </w:rPr>
        <w:t>结果显示我在服务行业和工艺美术创造类职业中有较多的发展空间，尤其在知觉速度上的得分，显示出我</w:t>
      </w:r>
      <w:r>
        <w:rPr>
          <w:rFonts w:ascii="宋体" w:hAnsi="宋体" w:cs="宋体"/>
          <w:kern w:val="0"/>
          <w:sz w:val="24"/>
        </w:rPr>
        <w:t>对数字、字母和汉字等视觉符号快速而准确地观察、比较、转换和加工的能力，涉及感觉、知觉、短时记忆和识别、判断等心理过程，可反应日常工作中阅读和处理资料的能力</w:t>
      </w:r>
      <w:r>
        <w:rPr>
          <w:rFonts w:hint="eastAsia" w:ascii="宋体" w:hAnsi="宋体" w:cs="宋体"/>
          <w:kern w:val="0"/>
          <w:sz w:val="24"/>
        </w:rPr>
        <w:t>。</w:t>
      </w:r>
    </w:p>
    <w:p>
      <w:pPr>
        <w:widowControl/>
        <w:bidi w:val="0"/>
        <w:jc w:val="left"/>
        <w:rPr>
          <w:rFonts w:hint="eastAsia" w:ascii="黑体" w:hAnsi="黑体" w:eastAsia="黑体" w:cs="宋体"/>
          <w:b/>
          <w:kern w:val="0"/>
          <w:sz w:val="32"/>
          <w:szCs w:val="32"/>
        </w:rPr>
      </w:pPr>
      <w:r>
        <w:rPr>
          <w:rFonts w:hint="eastAsia" w:ascii="黑体" w:hAnsi="黑体" w:eastAsia="黑体" w:cs="宋体"/>
          <w:b/>
          <w:kern w:val="0"/>
          <w:sz w:val="32"/>
          <w:szCs w:val="32"/>
        </w:rPr>
        <w:t>职业分析</w:t>
      </w:r>
    </w:p>
    <w:p>
      <w:pPr>
        <w:numPr>
          <w:ilvl w:val="0"/>
          <w:numId w:val="2"/>
        </w:numPr>
        <w:bidi w:val="0"/>
        <w:spacing w:line="360" w:lineRule="auto"/>
        <w:rPr>
          <w:rFonts w:hint="eastAsia" w:ascii="黑体" w:hAnsi="黑体" w:eastAsia="黑体" w:cs="Arial"/>
          <w:color w:val="000000"/>
          <w:sz w:val="30"/>
          <w:szCs w:val="30"/>
        </w:rPr>
      </w:pPr>
      <w:r>
        <w:rPr>
          <w:rFonts w:hint="eastAsia" w:ascii="黑体" w:hAnsi="黑体" w:eastAsia="黑体" w:cs="宋体"/>
          <w:kern w:val="0"/>
          <w:sz w:val="30"/>
          <w:szCs w:val="30"/>
        </w:rPr>
        <w:t>社会环境</w:t>
      </w:r>
    </w:p>
    <w:p>
      <w:pPr>
        <w:bidi w:val="0"/>
        <w:spacing w:line="360" w:lineRule="auto"/>
        <w:ind w:left="360"/>
        <w:rPr>
          <w:rFonts w:hint="eastAsia" w:ascii="宋体" w:hAnsi="宋体" w:cs="Arial"/>
          <w:color w:val="000000"/>
          <w:sz w:val="24"/>
        </w:rPr>
      </w:pPr>
      <w:r>
        <w:rPr>
          <w:rFonts w:hint="eastAsia" w:ascii="宋体" w:hAnsi="宋体" w:cs="宋体"/>
          <w:kern w:val="0"/>
          <w:sz w:val="24"/>
        </w:rPr>
        <w:t>目前我所学的专业是艺术设计，以室内外设计为主</w:t>
      </w:r>
      <w:r>
        <w:rPr>
          <w:rFonts w:hint="eastAsia" w:ascii="宋体" w:hAnsi="宋体" w:cs="宋体"/>
          <w:b/>
          <w:kern w:val="0"/>
          <w:sz w:val="24"/>
        </w:rPr>
        <w:t>。</w:t>
      </w:r>
      <w:r>
        <w:rPr>
          <w:rFonts w:hint="eastAsia" w:ascii="宋体" w:hAnsi="宋体"/>
          <w:sz w:val="24"/>
        </w:rPr>
        <w:t>随着社会的发展，社会的进步，</w:t>
      </w:r>
      <w:r>
        <w:rPr>
          <w:rFonts w:ascii="宋体" w:hAnsi="宋体"/>
          <w:sz w:val="24"/>
        </w:rPr>
        <w:t>人们</w:t>
      </w:r>
      <w:r>
        <w:rPr>
          <w:rFonts w:hint="eastAsia" w:ascii="宋体" w:hAnsi="宋体"/>
          <w:sz w:val="24"/>
        </w:rPr>
        <w:t>越来越重视</w:t>
      </w:r>
      <w:r>
        <w:rPr>
          <w:rFonts w:ascii="宋体" w:hAnsi="宋体"/>
          <w:sz w:val="24"/>
        </w:rPr>
        <w:t>其自身环境生存与行为质量认识程度，以及环境的美化、科学化、合理化和完善化的程度</w:t>
      </w:r>
      <w:r>
        <w:rPr>
          <w:rFonts w:hint="eastAsia" w:ascii="宋体" w:hAnsi="宋体"/>
          <w:sz w:val="24"/>
        </w:rPr>
        <w:t>，生活的品质在逐渐的提高，这大大刺激了室内设计行业的发展，目前</w:t>
      </w:r>
      <w:r>
        <w:rPr>
          <w:rFonts w:ascii="宋体" w:hAnsi="宋体" w:cs="Arial"/>
          <w:color w:val="000000"/>
          <w:sz w:val="24"/>
        </w:rPr>
        <w:t>我国现有室内设计专业人员20多万,还呈增长之势</w:t>
      </w:r>
    </w:p>
    <w:p>
      <w:pPr>
        <w:numPr>
          <w:ilvl w:val="0"/>
          <w:numId w:val="2"/>
        </w:numPr>
        <w:bidi w:val="0"/>
        <w:spacing w:line="360" w:lineRule="auto"/>
        <w:rPr>
          <w:rFonts w:hint="eastAsia" w:ascii="黑体" w:hAnsi="黑体" w:eastAsia="黑体" w:cs="宋体"/>
          <w:kern w:val="0"/>
          <w:sz w:val="30"/>
          <w:szCs w:val="30"/>
        </w:rPr>
      </w:pPr>
      <w:r>
        <w:rPr>
          <w:rFonts w:hint="eastAsia" w:ascii="黑体" w:hAnsi="黑体" w:eastAsia="黑体" w:cs="宋体"/>
          <w:kern w:val="0"/>
          <w:sz w:val="30"/>
          <w:szCs w:val="30"/>
        </w:rPr>
        <w:t>家庭环境</w:t>
      </w:r>
    </w:p>
    <w:p>
      <w:pPr>
        <w:bidi w:val="0"/>
        <w:ind w:firstLine="470"/>
        <w:rPr>
          <w:rFonts w:hint="eastAsia"/>
          <w:b/>
          <w:sz w:val="24"/>
        </w:rPr>
      </w:pPr>
      <w:r>
        <w:rPr>
          <w:rFonts w:hint="eastAsia"/>
          <w:sz w:val="24"/>
        </w:rPr>
        <w:t>我家里没有从事设计专业的人，虽然家人并不懂艺术设计，但却在这上面给了我最大的支持鼓励</w:t>
      </w:r>
      <w:r>
        <w:rPr>
          <w:rFonts w:hint="eastAsia"/>
          <w:b/>
          <w:sz w:val="24"/>
        </w:rPr>
        <w:t>。</w:t>
      </w:r>
    </w:p>
    <w:p>
      <w:pPr>
        <w:numPr>
          <w:ilvl w:val="0"/>
          <w:numId w:val="2"/>
        </w:numPr>
        <w:bidi w:val="0"/>
        <w:spacing w:line="360" w:lineRule="auto"/>
        <w:rPr>
          <w:rFonts w:hint="eastAsia" w:ascii="黑体" w:hAnsi="黑体" w:eastAsia="黑体" w:cs="Arial"/>
          <w:color w:val="000000"/>
          <w:sz w:val="30"/>
          <w:szCs w:val="30"/>
        </w:rPr>
      </w:pPr>
      <w:r>
        <w:rPr>
          <w:rFonts w:hint="eastAsia" w:ascii="黑体" w:hAnsi="黑体" w:eastAsia="黑体" w:cs="Arial"/>
          <w:color w:val="000000"/>
          <w:sz w:val="30"/>
          <w:szCs w:val="30"/>
        </w:rPr>
        <w:t>学校环境</w:t>
      </w:r>
    </w:p>
    <w:p>
      <w:pPr>
        <w:bidi w:val="0"/>
        <w:ind w:firstLine="480"/>
        <w:rPr>
          <w:rFonts w:hint="eastAsia"/>
          <w:b/>
          <w:sz w:val="24"/>
        </w:rPr>
      </w:pPr>
      <w:r>
        <w:rPr>
          <w:rFonts w:ascii="宋体" w:hAnsi="宋体" w:cs="Arial"/>
          <w:color w:val="333333"/>
          <w:kern w:val="0"/>
          <w:sz w:val="24"/>
        </w:rPr>
        <w:t>内蒙古工业大学坐落在内蒙古自治区呼和浩特市，前身是始建于1951年的绥远省高级工业学校。1958年在清华大学支援下成立内蒙古工学院，曾隶属机械工业部、农业机械部，1983年划归内蒙古自治区，1993年更名为内蒙古工业大学。学校目前在新城校区、金川校区、准格尔校区办学，占地面积3178亩。</w:t>
      </w:r>
    </w:p>
    <w:p>
      <w:pPr>
        <w:bidi w:val="0"/>
        <w:ind w:firstLine="480"/>
        <w:rPr>
          <w:rFonts w:hint="eastAsia" w:ascii="黑体" w:hAnsi="黑体" w:eastAsia="黑体" w:cs="Arial"/>
          <w:color w:val="333333"/>
          <w:kern w:val="0"/>
          <w:sz w:val="30"/>
          <w:szCs w:val="30"/>
        </w:rPr>
      </w:pPr>
      <w:r>
        <w:rPr>
          <w:rFonts w:hint="eastAsia" w:ascii="宋体" w:hAnsi="宋体" w:cs="Arial"/>
          <w:color w:val="333333"/>
          <w:kern w:val="0"/>
          <w:sz w:val="24"/>
        </w:rPr>
        <w:t>4．</w:t>
      </w:r>
      <w:r>
        <w:rPr>
          <w:rFonts w:hint="eastAsia" w:ascii="黑体" w:hAnsi="黑体" w:eastAsia="黑体" w:cs="Arial"/>
          <w:color w:val="333333"/>
          <w:kern w:val="0"/>
          <w:sz w:val="30"/>
          <w:szCs w:val="30"/>
        </w:rPr>
        <w:t>专业环境</w:t>
      </w:r>
    </w:p>
    <w:p>
      <w:pPr>
        <w:bidi w:val="0"/>
        <w:spacing w:line="360" w:lineRule="auto"/>
        <w:ind w:firstLine="360"/>
        <w:rPr>
          <w:rFonts w:hint="eastAsia" w:ascii="宋体" w:hAnsi="宋体" w:cs="Arial"/>
          <w:color w:val="000000"/>
          <w:sz w:val="24"/>
        </w:rPr>
      </w:pPr>
      <w:r>
        <w:rPr>
          <w:rFonts w:hint="eastAsia" w:ascii="宋体" w:hAnsi="宋体"/>
          <w:sz w:val="24"/>
        </w:rPr>
        <w:t>随着社会的发展，社会的进步，</w:t>
      </w:r>
      <w:r>
        <w:rPr>
          <w:rFonts w:ascii="宋体" w:hAnsi="宋体"/>
          <w:sz w:val="24"/>
        </w:rPr>
        <w:t>人们</w:t>
      </w:r>
      <w:r>
        <w:rPr>
          <w:rFonts w:hint="eastAsia" w:ascii="宋体" w:hAnsi="宋体"/>
          <w:sz w:val="24"/>
        </w:rPr>
        <w:t>越来越重视</w:t>
      </w:r>
      <w:r>
        <w:rPr>
          <w:rFonts w:ascii="宋体" w:hAnsi="宋体"/>
          <w:sz w:val="24"/>
        </w:rPr>
        <w:t>其自身环境生存与行为质量认识程度，以及环境的美化、科学化、合理化和完善化的程度</w:t>
      </w:r>
      <w:r>
        <w:rPr>
          <w:rFonts w:hint="eastAsia" w:ascii="宋体" w:hAnsi="宋体"/>
          <w:sz w:val="24"/>
        </w:rPr>
        <w:t>，生活的品质在逐渐的提高，这大大刺激了室内设计行业的发展，目前</w:t>
      </w:r>
      <w:r>
        <w:rPr>
          <w:rFonts w:ascii="宋体" w:hAnsi="宋体" w:cs="Arial"/>
          <w:color w:val="000000"/>
          <w:sz w:val="24"/>
        </w:rPr>
        <w:t>我国现有室内设计专业人员20多万,还呈增长之势</w:t>
      </w:r>
    </w:p>
    <w:p>
      <w:pPr>
        <w:bidi w:val="0"/>
        <w:ind w:firstLine="480"/>
        <w:rPr>
          <w:rFonts w:hint="eastAsia" w:ascii="宋体" w:hAnsi="宋体"/>
          <w:sz w:val="24"/>
        </w:rPr>
      </w:pPr>
      <w:r>
        <w:rPr>
          <w:rFonts w:hint="eastAsia" w:ascii="宋体" w:hAnsi="宋体"/>
          <w:sz w:val="24"/>
        </w:rPr>
        <w:t>作为一名艺术设计专业的大学生，我对设计类工作这方面的问题比较关注，特别是室内设计这方面，平时比较关注一些设计类的网站和一些优秀设计师的微博，还有中央台的《交换空间》栏目，也是我学到了许多东西。设计不仅仅是为了满足业主的基本需要，更看重的是设计的灵魂，真正的无限接近我们每个人心中的艺术 ，所以我希望我能成为一位优秀的室内设计师，实现我的梦想。以下是我对本专业收集到的一些资料。</w:t>
      </w:r>
    </w:p>
    <w:p>
      <w:pPr>
        <w:pStyle w:val="4"/>
        <w:bidi w:val="0"/>
        <w:spacing w:line="440" w:lineRule="exact"/>
        <w:ind w:firstLine="470"/>
        <w:rPr>
          <w:rFonts w:hint="eastAsia"/>
        </w:rPr>
      </w:pPr>
      <w:r>
        <w:rPr>
          <w:rFonts w:hint="eastAsia"/>
        </w:rPr>
        <w:t>我国目前的建筑装饰业大致分为八大类：</w:t>
      </w:r>
    </w:p>
    <w:p>
      <w:pPr>
        <w:pStyle w:val="4"/>
        <w:bidi w:val="0"/>
        <w:spacing w:line="440" w:lineRule="exact"/>
        <w:ind w:left="420"/>
        <w:rPr>
          <w:rFonts w:hint="eastAsia"/>
        </w:rPr>
      </w:pPr>
      <w:r>
        <w:rPr>
          <w:rFonts w:hint="eastAsia"/>
        </w:rPr>
        <w:t>a.旅馆类：我国的建筑装饰行业最初源于旅馆业的发展，改革开放后旅游业带动了旅馆业的迅速发展，尤其是涉外宾馆、星级宾馆的兴建。一般来说，宾馆的整体建筑10年左右就要改建，客房5-6年就要更新装饰。</w:t>
      </w:r>
    </w:p>
    <w:p>
      <w:pPr>
        <w:pStyle w:val="4"/>
        <w:bidi w:val="0"/>
        <w:spacing w:line="440" w:lineRule="exact"/>
        <w:ind w:left="420"/>
        <w:rPr>
          <w:rFonts w:hint="eastAsia"/>
        </w:rPr>
      </w:pPr>
      <w:r>
        <w:rPr>
          <w:rFonts w:hint="eastAsia"/>
        </w:rPr>
        <w:t>b.交通类：全国有110多个机场，有的地方要兴建，有的机场要改建；另外全国有无数个车站码头；还有，除了北京、上海、广州等大城市外，其他许多中小型城市也开始兴建地铁，这些都需要装饰设计，而且，这些建筑装饰都有面积大、档次高、投入多等特点。</w:t>
      </w:r>
    </w:p>
    <w:p>
      <w:pPr>
        <w:pStyle w:val="4"/>
        <w:bidi w:val="0"/>
        <w:spacing w:line="440" w:lineRule="exact"/>
        <w:ind w:left="420"/>
        <w:rPr>
          <w:rFonts w:hint="eastAsia"/>
        </w:rPr>
      </w:pPr>
      <w:r>
        <w:rPr>
          <w:rFonts w:hint="eastAsia"/>
        </w:rPr>
        <w:t>c.金融类：主要包括银行和证券交易所的建筑装饰。改革开放以后，银行和证券交易所等金融业发展的步伐加快，为了拓宽业务和市场，不断在全国各地开设分支机构、连锁点，甚至许多国外银行也在中国落户。上海陆家嘴地区就是许多国际知名银行中国分行的聚居地。这些建筑装饰要求都非常高，而且投入也具有一定规模。</w:t>
      </w:r>
    </w:p>
    <w:p>
      <w:pPr>
        <w:pStyle w:val="4"/>
        <w:bidi w:val="0"/>
        <w:spacing w:line="440" w:lineRule="exact"/>
        <w:ind w:left="420"/>
        <w:rPr>
          <w:rFonts w:hint="eastAsia"/>
        </w:rPr>
      </w:pPr>
      <w:r>
        <w:rPr>
          <w:rFonts w:hint="eastAsia"/>
        </w:rPr>
        <w:t>d.住宅类：这也是目前国内建筑装饰最大的市场，上海的住宅面积平均以每年7万平方米的速度递增。据初步统计，上海每年的住宅建筑装饰的总产值达300-400亿元，平均每户建筑装饰的投入约5万元。</w:t>
      </w:r>
    </w:p>
    <w:p>
      <w:pPr>
        <w:pStyle w:val="4"/>
        <w:bidi w:val="0"/>
        <w:spacing w:line="440" w:lineRule="exact"/>
        <w:ind w:left="420"/>
        <w:rPr>
          <w:rFonts w:hint="eastAsia"/>
        </w:rPr>
      </w:pPr>
      <w:r>
        <w:rPr>
          <w:rFonts w:hint="eastAsia"/>
        </w:rPr>
        <w:t>e.文化类：主要包括图书馆、博物馆、书城、影剧院等。</w:t>
      </w:r>
    </w:p>
    <w:p>
      <w:pPr>
        <w:pStyle w:val="4"/>
        <w:bidi w:val="0"/>
        <w:spacing w:line="440" w:lineRule="exact"/>
        <w:ind w:left="420"/>
        <w:rPr>
          <w:rFonts w:hint="eastAsia"/>
        </w:rPr>
      </w:pPr>
      <w:r>
        <w:rPr>
          <w:rFonts w:hint="eastAsia"/>
        </w:rPr>
        <w:t xml:space="preserve">f.体育教育类：主要是体育会馆场所、大学城。近年来，我国体育水平进一步提高，一批又一批的体育场馆在破土，北京奥运会场馆鸟巢、水立方等，掀起了又一次兴建体育场馆的高潮；随着高等教育后勤产业化的推进，大学城成为一道景观，其中的建筑装饰成为许多学生及家长们选择学校的重要标准之一。 </w:t>
      </w:r>
    </w:p>
    <w:p>
      <w:pPr>
        <w:pStyle w:val="4"/>
        <w:bidi w:val="0"/>
        <w:spacing w:line="440" w:lineRule="exact"/>
        <w:rPr>
          <w:rFonts w:hint="eastAsia" w:ascii="黑体" w:hAnsi="黑体" w:eastAsia="黑体"/>
          <w:b/>
          <w:sz w:val="36"/>
          <w:szCs w:val="36"/>
        </w:rPr>
      </w:pPr>
      <w:r>
        <w:rPr>
          <w:rFonts w:hint="eastAsia" w:ascii="黑体" w:hAnsi="黑体" w:eastAsia="黑体"/>
          <w:b/>
          <w:sz w:val="36"/>
          <w:szCs w:val="36"/>
        </w:rPr>
        <w:t>大学规划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1260"/>
        <w:gridCol w:w="12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7" w:type="dxa"/>
          </w:tcPr>
          <w:p>
            <w:pPr>
              <w:pStyle w:val="4"/>
              <w:widowControl/>
              <w:bidi w:val="0"/>
              <w:spacing w:before="0" w:beforeAutospacing="0" w:after="0" w:afterAutospacing="0" w:line="360" w:lineRule="auto"/>
              <w:jc w:val="center"/>
              <w:rPr>
                <w:rFonts w:hint="eastAsia" w:ascii="仿宋_GB2312" w:eastAsia="仿宋_GB2312"/>
              </w:rPr>
            </w:pPr>
            <w:r>
              <w:rPr>
                <w:rFonts w:hint="eastAsia"/>
              </w:rPr>
              <w:t>规划名称</w:t>
            </w:r>
          </w:p>
        </w:tc>
        <w:tc>
          <w:tcPr>
            <w:tcW w:w="1260" w:type="dxa"/>
          </w:tcPr>
          <w:p>
            <w:pPr>
              <w:pStyle w:val="4"/>
              <w:widowControl/>
              <w:bidi w:val="0"/>
              <w:spacing w:before="0" w:beforeAutospacing="0" w:after="0" w:afterAutospacing="0" w:line="360" w:lineRule="auto"/>
              <w:jc w:val="center"/>
              <w:rPr>
                <w:rFonts w:hint="eastAsia" w:ascii="仿宋_GB2312" w:eastAsia="仿宋_GB2312"/>
              </w:rPr>
            </w:pPr>
            <w:r>
              <w:rPr>
                <w:rFonts w:hint="eastAsia"/>
              </w:rPr>
              <w:t>时间跨度</w:t>
            </w:r>
          </w:p>
        </w:tc>
        <w:tc>
          <w:tcPr>
            <w:tcW w:w="1260" w:type="dxa"/>
          </w:tcPr>
          <w:p>
            <w:pPr>
              <w:pStyle w:val="4"/>
              <w:widowControl/>
              <w:bidi w:val="0"/>
              <w:spacing w:before="0" w:beforeAutospacing="0" w:after="0" w:afterAutospacing="0" w:line="360" w:lineRule="auto"/>
              <w:jc w:val="center"/>
              <w:rPr>
                <w:rFonts w:hint="eastAsia" w:ascii="仿宋_GB2312" w:eastAsia="仿宋_GB2312"/>
              </w:rPr>
            </w:pPr>
            <w:r>
              <w:rPr>
                <w:rFonts w:hint="eastAsia"/>
              </w:rPr>
              <w:t>总目标</w:t>
            </w:r>
          </w:p>
        </w:tc>
        <w:tc>
          <w:tcPr>
            <w:tcW w:w="1440" w:type="dxa"/>
          </w:tcPr>
          <w:p>
            <w:pPr>
              <w:pStyle w:val="4"/>
              <w:widowControl/>
              <w:bidi w:val="0"/>
              <w:spacing w:before="0" w:beforeAutospacing="0" w:after="0" w:afterAutospacing="0" w:line="360" w:lineRule="auto"/>
              <w:jc w:val="center"/>
              <w:rPr>
                <w:rFonts w:hint="eastAsia" w:ascii="仿宋_GB2312" w:eastAsia="仿宋_GB2312"/>
              </w:rPr>
            </w:pPr>
            <w:r>
              <w:rPr>
                <w:rFonts w:hint="eastAsia"/>
              </w:rPr>
              <w:t>分阶段目标</w:t>
            </w:r>
          </w:p>
        </w:tc>
        <w:tc>
          <w:tcPr>
            <w:tcW w:w="2700" w:type="dxa"/>
          </w:tcPr>
          <w:p>
            <w:pPr>
              <w:pStyle w:val="4"/>
              <w:widowControl/>
              <w:bidi w:val="0"/>
              <w:spacing w:before="0" w:beforeAutospacing="0" w:after="0" w:afterAutospacing="0" w:line="360" w:lineRule="auto"/>
              <w:jc w:val="center"/>
              <w:rPr>
                <w:rFonts w:hint="eastAsia" w:ascii="仿宋_GB2312" w:eastAsia="仿宋_GB2312"/>
              </w:rPr>
            </w:pPr>
            <w:r>
              <w:rPr>
                <w:rFonts w:hint="eastAsia"/>
              </w:rPr>
              <w:t>规划策略和措施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7" w:type="dxa"/>
          </w:tcPr>
          <w:p>
            <w:pPr>
              <w:pStyle w:val="4"/>
              <w:widowControl/>
              <w:bidi w:val="0"/>
              <w:spacing w:before="0" w:beforeAutospacing="0" w:after="0" w:afterAutospacing="0" w:line="360" w:lineRule="auto"/>
              <w:jc w:val="left"/>
              <w:rPr>
                <w:rFonts w:hint="eastAsia"/>
              </w:rPr>
            </w:pPr>
            <w:r>
              <w:rPr>
                <w:rFonts w:hint="eastAsia"/>
              </w:rPr>
              <w:t>短期目标</w:t>
            </w:r>
          </w:p>
        </w:tc>
        <w:tc>
          <w:tcPr>
            <w:tcW w:w="1260" w:type="dxa"/>
          </w:tcPr>
          <w:p>
            <w:pPr>
              <w:pStyle w:val="4"/>
              <w:widowControl/>
              <w:bidi w:val="0"/>
              <w:spacing w:before="0" w:beforeAutospacing="0" w:after="0" w:afterAutospacing="0" w:line="360" w:lineRule="auto"/>
              <w:jc w:val="left"/>
              <w:rPr>
                <w:rFonts w:hint="eastAsia"/>
              </w:rPr>
            </w:pPr>
            <w:r>
              <w:rPr>
                <w:rFonts w:hint="eastAsia"/>
              </w:rPr>
              <w:t>两年</w:t>
            </w:r>
          </w:p>
        </w:tc>
        <w:tc>
          <w:tcPr>
            <w:tcW w:w="1260" w:type="dxa"/>
          </w:tcPr>
          <w:p>
            <w:pPr>
              <w:pStyle w:val="4"/>
              <w:widowControl/>
              <w:bidi w:val="0"/>
              <w:spacing w:before="0" w:beforeAutospacing="0" w:after="0" w:afterAutospacing="0" w:line="360" w:lineRule="auto"/>
              <w:jc w:val="left"/>
              <w:rPr>
                <w:rFonts w:hint="eastAsia"/>
              </w:rPr>
            </w:pPr>
            <w:r>
              <w:rPr>
                <w:rFonts w:hint="eastAsia"/>
              </w:rPr>
              <w:t>完成本科学业</w:t>
            </w:r>
          </w:p>
        </w:tc>
        <w:tc>
          <w:tcPr>
            <w:tcW w:w="1440" w:type="dxa"/>
          </w:tcPr>
          <w:p>
            <w:pPr>
              <w:pStyle w:val="4"/>
              <w:widowControl/>
              <w:bidi w:val="0"/>
              <w:spacing w:before="0" w:beforeAutospacing="0" w:after="0" w:afterAutospacing="0" w:line="360" w:lineRule="auto"/>
              <w:jc w:val="left"/>
              <w:rPr>
                <w:rFonts w:hint="eastAsia"/>
              </w:rPr>
            </w:pPr>
            <w:r>
              <w:rPr>
                <w:rFonts w:hint="eastAsia"/>
              </w:rPr>
              <w:t>1、英语过四级2、计算机过2级3.入党</w:t>
            </w:r>
          </w:p>
        </w:tc>
        <w:tc>
          <w:tcPr>
            <w:tcW w:w="2700" w:type="dxa"/>
          </w:tcPr>
          <w:p>
            <w:pPr>
              <w:pStyle w:val="4"/>
              <w:widowControl/>
              <w:bidi w:val="0"/>
              <w:spacing w:before="0" w:beforeAutospacing="0" w:after="0" w:afterAutospacing="0" w:line="360" w:lineRule="auto"/>
              <w:jc w:val="left"/>
              <w:rPr>
                <w:rFonts w:hint="eastAsia"/>
              </w:rPr>
            </w:pPr>
            <w:r>
              <w:rPr>
                <w:rFonts w:hint="eastAsia"/>
              </w:rPr>
              <w:t>学好英语，多参加学校的活动，增强自己的社会实践能力。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57" w:type="dxa"/>
          </w:tcPr>
          <w:p>
            <w:pPr>
              <w:pStyle w:val="4"/>
              <w:widowControl/>
              <w:bidi w:val="0"/>
              <w:spacing w:before="0" w:beforeAutospacing="0" w:after="0" w:afterAutospacing="0" w:line="360" w:lineRule="auto"/>
              <w:jc w:val="left"/>
              <w:rPr>
                <w:rFonts w:hint="eastAsia"/>
              </w:rPr>
            </w:pPr>
            <w:r>
              <w:rPr>
                <w:rFonts w:hint="eastAsia"/>
              </w:rPr>
              <w:t>中期目标</w:t>
            </w:r>
          </w:p>
        </w:tc>
        <w:tc>
          <w:tcPr>
            <w:tcW w:w="1260" w:type="dxa"/>
          </w:tcPr>
          <w:p>
            <w:pPr>
              <w:pStyle w:val="4"/>
              <w:widowControl/>
              <w:bidi w:val="0"/>
              <w:spacing w:before="0" w:beforeAutospacing="0" w:after="0" w:afterAutospacing="0" w:line="360" w:lineRule="auto"/>
              <w:jc w:val="left"/>
              <w:rPr>
                <w:rFonts w:hint="eastAsia"/>
              </w:rPr>
            </w:pPr>
            <w:r>
              <w:rPr>
                <w:rFonts w:hint="eastAsia"/>
              </w:rPr>
              <w:t>五年</w:t>
            </w:r>
          </w:p>
        </w:tc>
        <w:tc>
          <w:tcPr>
            <w:tcW w:w="1260" w:type="dxa"/>
          </w:tcPr>
          <w:p>
            <w:pPr>
              <w:pStyle w:val="4"/>
              <w:widowControl/>
              <w:bidi w:val="0"/>
              <w:spacing w:before="0" w:beforeAutospacing="0" w:after="0" w:afterAutospacing="0" w:line="360" w:lineRule="auto"/>
              <w:jc w:val="left"/>
              <w:rPr>
                <w:rFonts w:hint="eastAsia"/>
              </w:rPr>
            </w:pPr>
            <w:r>
              <w:rPr>
                <w:rFonts w:hint="eastAsia"/>
              </w:rPr>
              <w:t>完成研究生学业</w:t>
            </w:r>
          </w:p>
        </w:tc>
        <w:tc>
          <w:tcPr>
            <w:tcW w:w="1440" w:type="dxa"/>
          </w:tcPr>
          <w:p>
            <w:pPr>
              <w:pStyle w:val="4"/>
              <w:widowControl/>
              <w:bidi w:val="0"/>
              <w:spacing w:before="0" w:beforeAutospacing="0" w:after="0" w:afterAutospacing="0" w:line="360" w:lineRule="auto"/>
              <w:jc w:val="left"/>
              <w:rPr>
                <w:rFonts w:hint="eastAsia"/>
              </w:rPr>
            </w:pPr>
            <w:r>
              <w:rPr>
                <w:rFonts w:hint="eastAsia"/>
              </w:rPr>
              <w:t>1．考研2.考设计师资格证</w:t>
            </w:r>
          </w:p>
        </w:tc>
        <w:tc>
          <w:tcPr>
            <w:tcW w:w="2700" w:type="dxa"/>
          </w:tcPr>
          <w:p>
            <w:pPr>
              <w:pStyle w:val="4"/>
              <w:widowControl/>
              <w:bidi w:val="0"/>
              <w:spacing w:before="0" w:beforeAutospacing="0" w:after="0" w:afterAutospacing="0" w:line="360" w:lineRule="auto"/>
              <w:jc w:val="left"/>
              <w:rPr>
                <w:rFonts w:hint="eastAsia"/>
              </w:rPr>
            </w:pPr>
            <w:r>
              <w:rPr>
                <w:rFonts w:hint="eastAsia"/>
              </w:rPr>
              <w:t>积极考研，多参加设计大赛，挖掘自己的潜能。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57" w:type="dxa"/>
          </w:tcPr>
          <w:p>
            <w:pPr>
              <w:pStyle w:val="4"/>
              <w:widowControl/>
              <w:bidi w:val="0"/>
              <w:spacing w:before="0" w:beforeAutospacing="0" w:after="0" w:afterAutospacing="0" w:line="360" w:lineRule="auto"/>
              <w:jc w:val="left"/>
              <w:rPr>
                <w:rFonts w:hint="eastAsia"/>
              </w:rPr>
            </w:pPr>
            <w:r>
              <w:rPr>
                <w:rFonts w:hint="eastAsia"/>
              </w:rPr>
              <w:t>长期目标</w:t>
            </w:r>
          </w:p>
        </w:tc>
        <w:tc>
          <w:tcPr>
            <w:tcW w:w="1260" w:type="dxa"/>
          </w:tcPr>
          <w:p>
            <w:pPr>
              <w:pStyle w:val="4"/>
              <w:widowControl/>
              <w:bidi w:val="0"/>
              <w:spacing w:before="0" w:beforeAutospacing="0" w:after="0" w:afterAutospacing="0" w:line="360" w:lineRule="auto"/>
              <w:jc w:val="left"/>
              <w:rPr>
                <w:rFonts w:hint="eastAsia"/>
              </w:rPr>
            </w:pPr>
            <w:r>
              <w:rPr>
                <w:rFonts w:hint="eastAsia"/>
              </w:rPr>
              <w:t>十年</w:t>
            </w:r>
          </w:p>
        </w:tc>
        <w:tc>
          <w:tcPr>
            <w:tcW w:w="1260" w:type="dxa"/>
          </w:tcPr>
          <w:p>
            <w:pPr>
              <w:pStyle w:val="4"/>
              <w:widowControl/>
              <w:bidi w:val="0"/>
              <w:spacing w:before="0" w:beforeAutospacing="0" w:after="0" w:afterAutospacing="0" w:line="360" w:lineRule="auto"/>
              <w:jc w:val="left"/>
              <w:rPr>
                <w:rFonts w:hint="eastAsia"/>
              </w:rPr>
            </w:pPr>
            <w:r>
              <w:rPr>
                <w:rFonts w:hint="eastAsia"/>
              </w:rPr>
              <w:t>成为一名出色的设计师</w:t>
            </w:r>
          </w:p>
        </w:tc>
        <w:tc>
          <w:tcPr>
            <w:tcW w:w="1440" w:type="dxa"/>
          </w:tcPr>
          <w:p>
            <w:pPr>
              <w:pStyle w:val="4"/>
              <w:widowControl/>
              <w:bidi w:val="0"/>
              <w:spacing w:before="0" w:beforeAutospacing="0" w:after="0" w:afterAutospacing="0" w:line="360" w:lineRule="auto"/>
              <w:jc w:val="left"/>
              <w:rPr>
                <w:rFonts w:hint="eastAsia"/>
              </w:rPr>
            </w:pPr>
            <w:r>
              <w:rPr>
                <w:rFonts w:hint="eastAsia"/>
              </w:rPr>
              <w:t>进入工作岗位</w:t>
            </w:r>
          </w:p>
        </w:tc>
        <w:tc>
          <w:tcPr>
            <w:tcW w:w="2700" w:type="dxa"/>
          </w:tcPr>
          <w:p>
            <w:pPr>
              <w:pStyle w:val="4"/>
              <w:widowControl/>
              <w:bidi w:val="0"/>
              <w:spacing w:before="0" w:beforeAutospacing="0" w:after="0" w:afterAutospacing="0" w:line="360" w:lineRule="auto"/>
              <w:jc w:val="left"/>
              <w:rPr>
                <w:rFonts w:hint="eastAsia"/>
              </w:rPr>
            </w:pPr>
            <w:r>
              <w:rPr>
                <w:rFonts w:hint="eastAsia"/>
              </w:rPr>
              <w:t>不断学习，不断探索，培养自己的艺术风格。</w:t>
            </w:r>
          </w:p>
        </w:tc>
      </w:tr>
    </w:tbl>
    <w:p>
      <w:pPr>
        <w:bidi w:val="0"/>
        <w:spacing w:line="360" w:lineRule="auto"/>
        <w:rPr>
          <w:rFonts w:hint="eastAsia" w:ascii="宋体" w:hAnsi="宋体"/>
          <w:sz w:val="24"/>
        </w:rPr>
      </w:pPr>
      <w:r>
        <w:rPr>
          <w:rFonts w:hint="eastAsia" w:ascii="宋体" w:hAnsi="宋体"/>
          <w:sz w:val="24"/>
        </w:rPr>
        <w:t>我学的是艺术设计专业，更主要的就是室内设计，因此我所学的和这个工作联系非常紧密，为以后的工作打下了坚实的专业素养。</w:t>
      </w:r>
      <w:r>
        <w:rPr>
          <w:rFonts w:ascii="宋体" w:hAnsi="宋体"/>
          <w:sz w:val="24"/>
        </w:rPr>
        <w:t>一名合格的室内设计师应具备如下的技能：</w:t>
      </w:r>
      <w:r>
        <w:rPr>
          <w:rFonts w:ascii="宋体" w:hAnsi="宋体"/>
          <w:sz w:val="24"/>
        </w:rPr>
        <w:br w:type="textWrapping"/>
      </w:r>
      <w:r>
        <w:rPr>
          <w:rFonts w:ascii="宋体" w:hAnsi="宋体"/>
          <w:sz w:val="24"/>
        </w:rPr>
        <w:t>1、 良好的美术表达能力：包括了素描、色彩、速写、手绘效果图绘制、模型制作能力。</w:t>
      </w:r>
      <w:r>
        <w:rPr>
          <w:rFonts w:ascii="宋体" w:hAnsi="宋体"/>
          <w:sz w:val="24"/>
        </w:rPr>
        <w:br w:type="textWrapping"/>
      </w:r>
      <w:r>
        <w:rPr>
          <w:rFonts w:ascii="宋体" w:hAnsi="宋体"/>
          <w:sz w:val="24"/>
        </w:rPr>
        <w:t>2、 良好的电脑操作能力：包括了计算机操作基础、并熟练操作AUTOCAD、3DMAX、LIGHTSCAPE和PHOTOSHOP等软件的操作。</w:t>
      </w:r>
    </w:p>
    <w:p>
      <w:pPr>
        <w:bidi w:val="0"/>
        <w:spacing w:line="360" w:lineRule="auto"/>
        <w:rPr>
          <w:rFonts w:hint="eastAsia" w:ascii="宋体" w:hAnsi="宋体"/>
          <w:sz w:val="24"/>
        </w:rPr>
      </w:pPr>
      <w:r>
        <w:rPr>
          <w:rFonts w:ascii="宋体" w:hAnsi="宋体"/>
          <w:sz w:val="24"/>
        </w:rPr>
        <w:t>3、 良好的室内设计基础：包括了平面构成、立体构成、色彩构成。</w:t>
      </w:r>
      <w:r>
        <w:rPr>
          <w:rFonts w:ascii="宋体" w:hAnsi="宋体"/>
          <w:sz w:val="24"/>
        </w:rPr>
        <w:br w:type="textWrapping"/>
      </w:r>
      <w:r>
        <w:rPr>
          <w:rFonts w:ascii="宋体" w:hAnsi="宋体"/>
          <w:sz w:val="24"/>
        </w:rPr>
        <w:t>4、 良好的室内设计理论：包括了中外建筑史、各种时期的设计风格、人体工程学、色彩心理学、空间规划等等。</w:t>
      </w:r>
      <w:r>
        <w:rPr>
          <w:rFonts w:ascii="宋体" w:hAnsi="宋体"/>
          <w:sz w:val="24"/>
        </w:rPr>
        <w:br w:type="textWrapping"/>
      </w:r>
      <w:r>
        <w:rPr>
          <w:rFonts w:ascii="宋体" w:hAnsi="宋体"/>
          <w:sz w:val="24"/>
        </w:rPr>
        <w:t>5、 良好的相关学科基础：包括了物理、化学、电工、音响基础、应用力学、心理学、哲学(包括逻辑)、预算学、公共关系学等边缘学科的基础知识。</w:t>
      </w:r>
      <w:r>
        <w:rPr>
          <w:rFonts w:ascii="宋体" w:hAnsi="宋体"/>
          <w:sz w:val="24"/>
        </w:rPr>
        <w:br w:type="textWrapping"/>
      </w:r>
      <w:r>
        <w:rPr>
          <w:rFonts w:ascii="宋体" w:hAnsi="宋体"/>
          <w:sz w:val="24"/>
        </w:rPr>
        <w:t>6、 良好的工程施工基础：包括了木工、泥水、给排水、电工、油漆的基础知识。同样也包括了简单的工程预算基础。</w:t>
      </w:r>
    </w:p>
    <w:p>
      <w:pPr>
        <w:bidi w:val="0"/>
        <w:rPr>
          <w:rFonts w:hint="eastAsia" w:ascii="黑体" w:hAnsi="黑体" w:eastAsia="黑体"/>
          <w:sz w:val="30"/>
          <w:szCs w:val="30"/>
        </w:rPr>
      </w:pPr>
      <w:r>
        <w:rPr>
          <w:rFonts w:hint="eastAsia" w:ascii="黑体" w:hAnsi="黑体" w:eastAsia="黑体"/>
          <w:b/>
          <w:sz w:val="30"/>
          <w:szCs w:val="30"/>
        </w:rPr>
        <w:t>职业目标与路径设计</w:t>
      </w:r>
    </w:p>
    <w:p>
      <w:pPr>
        <w:bidi w:val="0"/>
        <w:rPr>
          <w:rFonts w:hint="eastAsia" w:ascii="宋体" w:hAnsi="宋体"/>
          <w:sz w:val="36"/>
          <w:szCs w:val="36"/>
        </w:rPr>
      </w:pPr>
      <w:r>
        <w:rPr>
          <w:rFonts w:hint="eastAsia" w:ascii="宋体" w:hAnsi="宋体"/>
          <w:sz w:val="28"/>
          <w:szCs w:val="28"/>
        </w:rPr>
        <w:t>(一)</w:t>
      </w:r>
      <w:r>
        <w:rPr>
          <w:rFonts w:hint="eastAsia" w:ascii="黑体" w:hAnsi="黑体" w:eastAsia="黑体"/>
          <w:sz w:val="30"/>
          <w:szCs w:val="30"/>
        </w:rPr>
        <w:t>职业目标</w:t>
      </w:r>
      <w:r>
        <w:rPr>
          <w:rFonts w:hint="eastAsia" w:ascii="宋体" w:hAnsi="宋体"/>
          <w:sz w:val="28"/>
          <w:szCs w:val="28"/>
        </w:rPr>
        <w:t>：</w:t>
      </w:r>
      <w:r>
        <w:rPr>
          <w:rFonts w:hint="eastAsia" w:ascii="宋体" w:hAnsi="宋体"/>
          <w:sz w:val="24"/>
        </w:rPr>
        <w:t>一名出色的室内设计师。</w:t>
      </w:r>
    </w:p>
    <w:p>
      <w:pPr>
        <w:bidi w:val="0"/>
        <w:spacing w:line="360" w:lineRule="auto"/>
        <w:ind w:left="-178" w:firstLine="316"/>
        <w:rPr>
          <w:rFonts w:hint="eastAsia" w:ascii="宋体" w:hAnsi="宋体"/>
          <w:sz w:val="28"/>
          <w:szCs w:val="28"/>
        </w:rPr>
      </w:pPr>
      <w:r>
        <w:rPr>
          <w:rFonts w:hint="eastAsia" w:ascii="宋体" w:hAnsi="宋体"/>
          <w:sz w:val="28"/>
          <w:szCs w:val="28"/>
        </w:rPr>
        <w:t>(二)</w:t>
      </w:r>
      <w:r>
        <w:rPr>
          <w:rFonts w:hint="eastAsia" w:ascii="黑体" w:hAnsi="黑体" w:eastAsia="黑体"/>
          <w:sz w:val="30"/>
          <w:szCs w:val="30"/>
        </w:rPr>
        <w:t>路径设计：</w:t>
      </w:r>
    </w:p>
    <w:p>
      <w:pPr>
        <w:pStyle w:val="3"/>
        <w:shd w:val="clear" w:color="auto" w:fill="FFFFFF"/>
        <w:bidi w:val="0"/>
        <w:spacing w:line="360" w:lineRule="auto"/>
        <w:rPr>
          <w:rFonts w:ascii="宋体" w:hAnsi="宋体"/>
        </w:rPr>
      </w:pPr>
      <w:r>
        <w:rPr>
          <w:rFonts w:hint="eastAsia" w:ascii="宋体" w:hAnsi="宋体"/>
        </w:rPr>
        <w:t>1.</w:t>
      </w:r>
      <w:r>
        <w:rPr>
          <w:rFonts w:ascii="宋体" w:hAnsi="宋体"/>
        </w:rPr>
        <w:t>学习的基础内容</w:t>
      </w:r>
      <w:r>
        <w:rPr>
          <w:rFonts w:hint="eastAsia" w:ascii="宋体" w:hAnsi="宋体"/>
        </w:rPr>
        <w:t>：</w:t>
      </w:r>
      <w:r>
        <w:rPr>
          <w:rFonts w:ascii="宋体" w:hAnsi="宋体"/>
        </w:rPr>
        <w:t xml:space="preserve">污染学，工程力学，光学，人体工程学，色彩配置表，基础土建工程学，植物学等 </w:t>
      </w:r>
    </w:p>
    <w:p>
      <w:pPr>
        <w:pStyle w:val="3"/>
        <w:shd w:val="clear" w:color="auto" w:fill="FFFFFF"/>
        <w:bidi w:val="0"/>
        <w:spacing w:line="360" w:lineRule="auto"/>
        <w:rPr>
          <w:rFonts w:ascii="宋体" w:hAnsi="宋体"/>
        </w:rPr>
      </w:pPr>
      <w:r>
        <w:rPr>
          <w:rFonts w:ascii="宋体" w:hAnsi="宋体"/>
        </w:rPr>
        <w:t>2</w:t>
      </w:r>
      <w:r>
        <w:rPr>
          <w:rFonts w:hint="eastAsia" w:ascii="宋体" w:hAnsi="宋体"/>
        </w:rPr>
        <w:t>.</w:t>
      </w:r>
      <w:r>
        <w:rPr>
          <w:rFonts w:ascii="宋体" w:hAnsi="宋体"/>
        </w:rPr>
        <w:t xml:space="preserve">学习装修的基本工序，小型机械的使用，各种施工工艺。 </w:t>
      </w:r>
    </w:p>
    <w:p>
      <w:pPr>
        <w:widowControl/>
        <w:bidi w:val="0"/>
        <w:spacing w:line="360" w:lineRule="auto"/>
        <w:jc w:val="left"/>
        <w:rPr>
          <w:rFonts w:hint="eastAsia" w:ascii="宋体" w:hAnsi="宋体" w:cs="Arial"/>
          <w:color w:val="000000"/>
          <w:spacing w:val="8"/>
          <w:kern w:val="0"/>
          <w:sz w:val="24"/>
        </w:rPr>
      </w:pPr>
      <w:r>
        <w:rPr>
          <w:rFonts w:ascii="宋体" w:hAnsi="宋体"/>
          <w:sz w:val="24"/>
        </w:rPr>
        <w:t>3</w:t>
      </w:r>
      <w:r>
        <w:rPr>
          <w:rFonts w:hint="eastAsia" w:ascii="宋体" w:hAnsi="宋体"/>
          <w:sz w:val="24"/>
        </w:rPr>
        <w:t>.</w:t>
      </w:r>
      <w:r>
        <w:rPr>
          <w:rFonts w:ascii="宋体" w:hAnsi="宋体"/>
          <w:sz w:val="24"/>
        </w:rPr>
        <w:t xml:space="preserve">学习制图 </w:t>
      </w:r>
      <w:r>
        <w:rPr>
          <w:rFonts w:hint="eastAsia" w:ascii="宋体" w:hAnsi="宋体"/>
          <w:sz w:val="24"/>
        </w:rPr>
        <w:t>，如</w:t>
      </w:r>
      <w:r>
        <w:rPr>
          <w:rFonts w:ascii="宋体" w:hAnsi="宋体" w:cs="Arial"/>
          <w:kern w:val="0"/>
          <w:sz w:val="24"/>
        </w:rPr>
        <w:t xml:space="preserve">平面图 室内立面展开图，平顶图或仰视图， </w:t>
      </w:r>
      <w:r>
        <w:rPr>
          <w:rFonts w:ascii="宋体" w:hAnsi="宋体"/>
          <w:sz w:val="24"/>
        </w:rPr>
        <w:t>室内透视图</w:t>
      </w:r>
      <w:r>
        <w:rPr>
          <w:rFonts w:hint="eastAsia" w:ascii="宋体" w:hAnsi="宋体"/>
          <w:sz w:val="24"/>
        </w:rPr>
        <w:t>等，能更好的帮助设计。</w:t>
      </w:r>
    </w:p>
    <w:p>
      <w:pPr>
        <w:pStyle w:val="3"/>
        <w:shd w:val="clear" w:color="auto" w:fill="FFFFFF"/>
        <w:bidi w:val="0"/>
        <w:spacing w:line="360" w:lineRule="auto"/>
        <w:rPr>
          <w:rFonts w:ascii="宋体" w:hAnsi="宋体"/>
        </w:rPr>
      </w:pPr>
      <w:r>
        <w:rPr>
          <w:rFonts w:ascii="宋体" w:hAnsi="宋体"/>
        </w:rPr>
        <w:t>4</w:t>
      </w:r>
      <w:r>
        <w:rPr>
          <w:rFonts w:hint="eastAsia" w:ascii="宋体" w:hAnsi="宋体"/>
        </w:rPr>
        <w:t>.</w:t>
      </w:r>
      <w:r>
        <w:rPr>
          <w:rFonts w:ascii="宋体" w:hAnsi="宋体"/>
        </w:rPr>
        <w:t xml:space="preserve">学习装修预算，材料 </w:t>
      </w:r>
      <w:r>
        <w:rPr>
          <w:rFonts w:hint="eastAsia" w:ascii="宋体" w:hAnsi="宋体"/>
        </w:rPr>
        <w:t>，</w:t>
      </w:r>
      <w:r>
        <w:rPr>
          <w:rFonts w:ascii="宋体" w:hAnsi="宋体"/>
        </w:rPr>
        <w:t xml:space="preserve">这是直接关系到与业主之间的口头报价是否正确。 </w:t>
      </w:r>
    </w:p>
    <w:p>
      <w:pPr>
        <w:pStyle w:val="3"/>
        <w:shd w:val="clear" w:color="auto" w:fill="FFFFFF"/>
        <w:bidi w:val="0"/>
        <w:spacing w:line="360" w:lineRule="auto"/>
        <w:rPr>
          <w:rFonts w:hint="eastAsia" w:ascii="宋体" w:hAnsi="宋体"/>
        </w:rPr>
      </w:pPr>
      <w:r>
        <w:rPr>
          <w:rFonts w:ascii="宋体" w:hAnsi="宋体"/>
        </w:rPr>
        <w:t>5</w:t>
      </w:r>
      <w:r>
        <w:rPr>
          <w:rFonts w:hint="eastAsia" w:ascii="宋体" w:hAnsi="宋体"/>
        </w:rPr>
        <w:t>. 学习</w:t>
      </w:r>
      <w:r>
        <w:rPr>
          <w:rFonts w:ascii="宋体" w:hAnsi="宋体"/>
        </w:rPr>
        <w:t>电脑绘图 如CAD，3DMAX，photoshop</w:t>
      </w:r>
      <w:r>
        <w:rPr>
          <w:rFonts w:hint="eastAsia" w:ascii="宋体" w:hAnsi="宋体"/>
        </w:rPr>
        <w:t>。</w:t>
      </w:r>
    </w:p>
    <w:p>
      <w:pPr>
        <w:pStyle w:val="3"/>
        <w:shd w:val="clear" w:color="auto" w:fill="FFFFFF"/>
        <w:bidi w:val="0"/>
        <w:spacing w:line="360" w:lineRule="auto"/>
        <w:rPr>
          <w:rFonts w:hint="eastAsia" w:ascii="宋体" w:hAnsi="宋体"/>
        </w:rPr>
      </w:pPr>
      <w:r>
        <w:rPr>
          <w:rFonts w:ascii="宋体" w:hAnsi="宋体"/>
        </w:rPr>
        <w:t>6</w:t>
      </w:r>
      <w:r>
        <w:rPr>
          <w:rFonts w:hint="eastAsia" w:ascii="宋体" w:hAnsi="宋体"/>
        </w:rPr>
        <w:t>.了解一些大概的</w:t>
      </w:r>
      <w:r>
        <w:rPr>
          <w:rFonts w:ascii="宋体" w:hAnsi="宋体"/>
        </w:rPr>
        <w:t>玄学</w:t>
      </w:r>
      <w:r>
        <w:rPr>
          <w:rFonts w:hint="eastAsia" w:ascii="宋体" w:hAnsi="宋体"/>
        </w:rPr>
        <w:t>风水。</w:t>
      </w:r>
    </w:p>
    <w:p>
      <w:pPr>
        <w:pStyle w:val="4"/>
        <w:bidi w:val="0"/>
        <w:spacing w:line="440" w:lineRule="exact"/>
        <w:rPr>
          <w:rFonts w:hint="eastAsia" w:ascii="黑体" w:hAnsi="黑体" w:eastAsia="黑体"/>
          <w:b/>
          <w:sz w:val="36"/>
          <w:szCs w:val="36"/>
        </w:rPr>
      </w:pPr>
      <w:r>
        <w:rPr>
          <w:rFonts w:hint="eastAsia" w:ascii="黑体" w:hAnsi="黑体" w:eastAsia="黑体"/>
          <w:b/>
          <w:sz w:val="36"/>
          <w:szCs w:val="36"/>
        </w:rPr>
        <w:t>调整计划</w:t>
      </w:r>
    </w:p>
    <w:p>
      <w:pPr>
        <w:bidi w:val="0"/>
        <w:adjustRightInd w:val="0"/>
        <w:snapToGrid w:val="0"/>
        <w:spacing w:line="276" w:lineRule="auto"/>
        <w:ind w:firstLine="480"/>
        <w:rPr>
          <w:rFonts w:hint="eastAsia" w:ascii="宋体" w:hAnsi="宋体"/>
          <w:sz w:val="24"/>
        </w:rPr>
      </w:pPr>
      <w:r>
        <w:rPr>
          <w:rFonts w:hint="eastAsia" w:ascii="宋体" w:hAnsi="宋体"/>
          <w:sz w:val="24"/>
        </w:rPr>
        <w:t>职业生涯规划不是一成不变的，它是个人对自己各方面的分析，综合考虑之后自己的理想职业。但是社会终究是现实的，我们的理想职业可能会随着环境、社会、人、事、物的一些影响，而不能实现它。那么针对这样的情况，我们必须在制定职业生涯规划时就必须考虑动态反馈调整。</w:t>
      </w:r>
    </w:p>
    <w:p>
      <w:pPr>
        <w:bidi w:val="0"/>
        <w:adjustRightInd w:val="0"/>
        <w:snapToGrid w:val="0"/>
        <w:spacing w:line="360" w:lineRule="auto"/>
        <w:ind w:firstLine="560"/>
        <w:rPr>
          <w:rFonts w:hint="eastAsia" w:ascii="宋体" w:hAnsi="宋体" w:cs="Tahoma"/>
          <w:sz w:val="30"/>
          <w:szCs w:val="30"/>
        </w:rPr>
      </w:pPr>
      <w:bookmarkStart w:id="0" w:name="_Toc244250979"/>
      <w:r>
        <w:rPr>
          <w:rFonts w:hint="eastAsia" w:ascii="宋体" w:hAnsi="宋体"/>
          <w:sz w:val="28"/>
          <w:szCs w:val="28"/>
        </w:rPr>
        <w:t>1</w:t>
      </w:r>
      <w:r>
        <w:rPr>
          <w:rFonts w:hint="eastAsia" w:ascii="宋体" w:hAnsi="宋体"/>
          <w:sz w:val="30"/>
          <w:szCs w:val="30"/>
        </w:rPr>
        <w:t>、</w:t>
      </w:r>
      <w:r>
        <w:rPr>
          <w:rFonts w:hint="eastAsia" w:ascii="黑体" w:hAnsi="黑体" w:eastAsia="黑体"/>
          <w:sz w:val="30"/>
          <w:szCs w:val="30"/>
        </w:rPr>
        <w:t>评估我的职业目标：</w:t>
      </w:r>
      <w:bookmarkEnd w:id="0"/>
    </w:p>
    <w:p>
      <w:pPr>
        <w:bidi w:val="0"/>
        <w:adjustRightInd w:val="0"/>
        <w:snapToGrid w:val="0"/>
        <w:spacing w:line="360" w:lineRule="auto"/>
        <w:ind w:left="562"/>
        <w:rPr>
          <w:rFonts w:hint="eastAsia" w:ascii="宋体" w:hAnsi="宋体" w:cs="Tahoma"/>
          <w:sz w:val="24"/>
        </w:rPr>
      </w:pPr>
      <w:r>
        <w:rPr>
          <w:rFonts w:hint="eastAsia" w:ascii="宋体" w:hAnsi="宋体" w:cs="Tahoma"/>
          <w:sz w:val="24"/>
        </w:rPr>
        <w:t>目的：使自己能快速认清自我，通过评估，进行分析，制定更适合自己的行动计划与职业目标；时间：半年一次。</w:t>
      </w:r>
    </w:p>
    <w:p>
      <w:pPr>
        <w:bidi w:val="0"/>
        <w:adjustRightInd w:val="0"/>
        <w:snapToGrid w:val="0"/>
        <w:spacing w:line="360" w:lineRule="auto"/>
        <w:ind w:left="562"/>
        <w:rPr>
          <w:rFonts w:hint="eastAsia" w:ascii="宋体" w:hAnsi="宋体" w:cs="Tahoma"/>
          <w:sz w:val="24"/>
        </w:rPr>
      </w:pPr>
      <w:r>
        <w:rPr>
          <w:rFonts w:hint="eastAsia" w:ascii="宋体" w:hAnsi="宋体" w:cs="Tahoma"/>
          <w:sz w:val="24"/>
        </w:rPr>
        <w:t>要素：可行性、一致性、灵活性、时事性、持续性。图</w:t>
      </w:r>
    </w:p>
    <w:p>
      <w:pPr>
        <w:bidi w:val="0"/>
        <w:adjustRightInd w:val="0"/>
        <w:snapToGrid w:val="0"/>
        <w:spacing w:line="360" w:lineRule="auto"/>
        <w:ind w:left="562"/>
        <w:rPr>
          <w:rFonts w:hint="eastAsia" w:ascii="宋体" w:hAnsi="宋体" w:cs="Tahoma"/>
          <w:sz w:val="24"/>
        </w:rPr>
      </w:pPr>
      <w:r>
        <w:rPr>
          <w:rFonts w:hint="eastAsia" w:ascii="宋体" w:hAnsi="宋体"/>
          <w:sz w:val="24"/>
        </w:rPr>
        <w:t>内容：1.是否能适应工作环境2.是否成为了优秀员工3.是否成为技术服务部经理4.是否成功进入软件销售与技术服务行业的民营企业5. 是否在民营企业里发展的好6.是否成为了民营企业的软件行业的总经理。</w:t>
      </w:r>
      <w:bookmarkStart w:id="1" w:name="_Toc244250980"/>
    </w:p>
    <w:p>
      <w:pPr>
        <w:bidi w:val="0"/>
        <w:adjustRightInd w:val="0"/>
        <w:snapToGrid w:val="0"/>
        <w:spacing w:line="360" w:lineRule="auto"/>
        <w:ind w:left="562"/>
        <w:rPr>
          <w:rFonts w:hint="eastAsia" w:ascii="黑体" w:hAnsi="黑体" w:eastAsia="黑体" w:cs="Tahoma"/>
          <w:sz w:val="30"/>
          <w:szCs w:val="30"/>
        </w:rPr>
      </w:pPr>
      <w:r>
        <w:rPr>
          <w:rFonts w:hint="eastAsia" w:ascii="宋体" w:hAnsi="宋体"/>
          <w:sz w:val="28"/>
          <w:szCs w:val="28"/>
        </w:rPr>
        <w:t>2</w:t>
      </w:r>
      <w:r>
        <w:rPr>
          <w:rFonts w:hint="eastAsia" w:ascii="黑体" w:hAnsi="黑体" w:eastAsia="黑体"/>
          <w:sz w:val="30"/>
          <w:szCs w:val="30"/>
        </w:rPr>
        <w:t>、调整我的职业目标：</w:t>
      </w:r>
      <w:bookmarkEnd w:id="1"/>
    </w:p>
    <w:p>
      <w:pPr>
        <w:bidi w:val="0"/>
        <w:adjustRightInd w:val="0"/>
        <w:snapToGrid w:val="0"/>
        <w:spacing w:line="360" w:lineRule="auto"/>
        <w:ind w:firstLine="480"/>
        <w:rPr>
          <w:rFonts w:hint="eastAsia" w:ascii="宋体" w:hAnsi="宋体" w:cs="Tahoma"/>
          <w:sz w:val="24"/>
        </w:rPr>
      </w:pPr>
      <w:r>
        <w:rPr>
          <w:rFonts w:hint="eastAsia" w:ascii="宋体" w:hAnsi="宋体" w:cs="Tahoma"/>
          <w:sz w:val="24"/>
        </w:rPr>
        <w:t>通过评估我任职的情况，针对自己规划的职业目标、职业路径与行动计划进行调整。可能我会选择更适合自己或者更有发展前景的工作来锻炼和培养自己，在通过调整之后，我也会对自己当前的情况作一个详细的分析，找到自己更适合的职业，做一份更完整的职业规划来进行我的二次职业奋斗。</w:t>
      </w:r>
    </w:p>
    <w:p>
      <w:pPr>
        <w:bidi w:val="0"/>
        <w:adjustRightInd w:val="0"/>
        <w:snapToGrid w:val="0"/>
        <w:spacing w:line="360" w:lineRule="auto"/>
        <w:ind w:firstLine="560"/>
        <w:rPr>
          <w:rFonts w:hint="eastAsia" w:ascii="宋体" w:hAnsi="宋体" w:cs="Tahoma"/>
          <w:sz w:val="28"/>
          <w:szCs w:val="28"/>
        </w:rPr>
      </w:pPr>
      <w:r>
        <w:rPr>
          <w:rFonts w:hint="eastAsia" w:ascii="宋体" w:hAnsi="宋体" w:cs="Tahoma"/>
          <w:sz w:val="28"/>
          <w:szCs w:val="28"/>
        </w:rPr>
        <w:t>3</w:t>
      </w:r>
      <w:r>
        <w:rPr>
          <w:rFonts w:hint="eastAsia" w:ascii="黑体" w:hAnsi="黑体" w:eastAsia="黑体" w:cs="Tahoma"/>
          <w:sz w:val="30"/>
          <w:szCs w:val="30"/>
        </w:rPr>
        <w:t>.备选职业</w:t>
      </w:r>
      <w:r>
        <w:rPr>
          <w:rFonts w:hint="eastAsia" w:ascii="宋体" w:hAnsi="宋体" w:cs="Tahoma"/>
          <w:sz w:val="28"/>
          <w:szCs w:val="28"/>
        </w:rPr>
        <w:t>：</w:t>
      </w:r>
      <w:r>
        <w:rPr>
          <w:rFonts w:hint="eastAsia" w:ascii="宋体" w:hAnsi="宋体" w:cs="Tahoma"/>
          <w:sz w:val="24"/>
        </w:rPr>
        <w:t>平面设计师，广告设计师，家具设计师。</w:t>
      </w:r>
    </w:p>
    <w:p>
      <w:pPr>
        <w:pStyle w:val="4"/>
        <w:bidi w:val="0"/>
        <w:spacing w:line="440" w:lineRule="exact"/>
        <w:rPr>
          <w:rFonts w:hint="eastAsia" w:ascii="黑体" w:hAnsi="黑体" w:eastAsia="黑体"/>
          <w:b/>
          <w:sz w:val="36"/>
          <w:szCs w:val="36"/>
        </w:rPr>
      </w:pPr>
      <w:r>
        <w:rPr>
          <w:rFonts w:hint="eastAsia" w:ascii="黑体" w:hAnsi="黑体" w:eastAsia="黑体"/>
          <w:b/>
          <w:sz w:val="36"/>
          <w:szCs w:val="36"/>
        </w:rPr>
        <w:t>结束语</w:t>
      </w:r>
    </w:p>
    <w:p>
      <w:pPr>
        <w:bidi w:val="0"/>
        <w:spacing w:before="100" w:after="100" w:line="330" w:lineRule="atLeast"/>
        <w:jc w:val="left"/>
        <w:rPr>
          <w:rFonts w:hint="eastAsia" w:ascii="ˎ̥" w:hAnsi="ˎ̥"/>
          <w:bCs/>
          <w:kern w:val="0"/>
          <w:sz w:val="24"/>
          <w:szCs w:val="28"/>
        </w:rPr>
      </w:pPr>
      <w:r>
        <w:rPr>
          <w:rFonts w:hint="eastAsia" w:ascii="ˎ̥" w:hAnsi="ˎ̥"/>
          <w:bCs/>
          <w:kern w:val="0"/>
          <w:sz w:val="24"/>
          <w:szCs w:val="28"/>
        </w:rPr>
        <w:t>拿破仑曾经有一句名言“不想成为将军的士兵，不是好士兵”。每个人只有先为自己制定一个目标，才能奠定今后努力的基础。而要实现目标，制定详细的职业生涯规划是必要的，选择方向，制定目标，最后付诸行动，并且要时常针对自己的目标和计划进行检查修正。</w:t>
      </w:r>
    </w:p>
    <w:p>
      <w:pPr>
        <w:bidi w:val="0"/>
        <w:spacing w:before="100" w:after="100" w:line="330" w:lineRule="atLeast"/>
        <w:jc w:val="left"/>
        <w:rPr>
          <w:rFonts w:hint="eastAsia" w:ascii="ˎ̥" w:hAnsi="ˎ̥"/>
          <w:bCs/>
          <w:spacing w:val="4"/>
          <w:kern w:val="0"/>
          <w:sz w:val="24"/>
          <w:szCs w:val="28"/>
        </w:rPr>
      </w:pPr>
      <w:r>
        <w:rPr>
          <w:rFonts w:hint="eastAsia" w:ascii="ˎ̥" w:hAnsi="ˎ̥"/>
          <w:bCs/>
          <w:kern w:val="0"/>
          <w:sz w:val="24"/>
          <w:szCs w:val="28"/>
        </w:rPr>
        <w:t xml:space="preserve">    一年的大学生活即将过去，伴随着阳光，伴随着风雨，迎接我的将是更充实，更广阔的天地。只有经过不懈的奋斗，才能打造出美丽的人生。因此，统观全方位的信息，我对自己已有了一个清醒客观地认识，并且对自己今后的人生做出了深入全面的规划。俗话说：“为山九仞，功亏一篑。”那么，我现在所要做的即是将承诺付诸实施。</w:t>
      </w:r>
    </w:p>
    <w:p>
      <w:pPr>
        <w:bidi w:val="0"/>
        <w:spacing w:before="100" w:after="100" w:line="330" w:lineRule="atLeast"/>
        <w:jc w:val="left"/>
        <w:rPr>
          <w:rFonts w:hint="eastAsia" w:ascii="ˎ̥" w:hAnsi="ˎ̥"/>
          <w:bCs/>
          <w:kern w:val="0"/>
          <w:sz w:val="24"/>
          <w:szCs w:val="28"/>
        </w:rPr>
      </w:pPr>
      <w:r>
        <w:rPr>
          <w:rFonts w:hint="eastAsia" w:ascii="ˎ̥" w:hAnsi="ˎ̥"/>
          <w:bCs/>
          <w:color w:val="000000"/>
          <w:kern w:val="0"/>
          <w:sz w:val="24"/>
          <w:szCs w:val="28"/>
        </w:rPr>
        <w:t>通过此次规划，我清楚地认识了自己，确立了自己的努力方向和职业定位，这样就可以使自己保持平稳和正常的心态，按照目标和理想有条不紊、循序渐进地努力。</w:t>
      </w:r>
    </w:p>
    <w:p>
      <w:pPr>
        <w:bidi w:val="0"/>
        <w:spacing w:before="100" w:after="100" w:line="330" w:lineRule="atLeast"/>
        <w:ind w:firstLine="480"/>
        <w:jc w:val="left"/>
        <w:rPr>
          <w:rFonts w:ascii="ˎ̥" w:hAnsi="ˎ̥"/>
          <w:bCs/>
          <w:kern w:val="0"/>
          <w:sz w:val="24"/>
          <w:szCs w:val="28"/>
        </w:rPr>
      </w:pPr>
      <w:r>
        <w:rPr>
          <w:rFonts w:ascii="ˎ̥" w:hAnsi="ˎ̥"/>
          <w:bCs/>
          <w:kern w:val="0"/>
          <w:sz w:val="24"/>
          <w:szCs w:val="28"/>
        </w:rPr>
        <w:t>梦自己想梦的，去自己想去的，做自己想做的。因为生命只有</w:t>
      </w:r>
      <w:r>
        <w:rPr>
          <w:rFonts w:hint="eastAsia" w:ascii="ˎ̥" w:hAnsi="ˎ̥"/>
          <w:bCs/>
          <w:kern w:val="0"/>
          <w:sz w:val="24"/>
          <w:szCs w:val="28"/>
        </w:rPr>
        <w:t>一</w:t>
      </w:r>
      <w:r>
        <w:rPr>
          <w:rFonts w:ascii="ˎ̥" w:hAnsi="ˎ̥"/>
          <w:bCs/>
          <w:kern w:val="0"/>
          <w:sz w:val="24"/>
          <w:szCs w:val="28"/>
        </w:rPr>
        <w:t>次，机会不在会来！</w:t>
      </w:r>
    </w:p>
    <w:sectPr>
      <w:pgSz w:w="11906" w:h="16838"/>
      <w:pgMar w:top="1701" w:right="1418" w:bottom="1418" w:left="1701"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37CB"/>
    <w:multiLevelType w:val="multilevel"/>
    <w:tmpl w:val="162C37CB"/>
    <w:lvl w:ilvl="0" w:tentative="0">
      <w:start w:val="1"/>
      <w:numFmt w:val="decimal"/>
      <w:lvlText w:val="%1."/>
      <w:lvlJc w:val="left"/>
      <w:pPr>
        <w:tabs>
          <w:tab w:val="left" w:pos="585"/>
        </w:tabs>
        <w:ind w:left="585" w:hanging="420"/>
      </w:pPr>
      <w:rPr>
        <w:rFonts w:hint="default"/>
      </w:rPr>
    </w:lvl>
    <w:lvl w:ilvl="1" w:tentative="0">
      <w:start w:val="1"/>
      <w:numFmt w:val="bullet"/>
      <w:lvlText w:val=""/>
      <w:lvlJc w:val="left"/>
      <w:pPr>
        <w:tabs>
          <w:tab w:val="left" w:pos="1005"/>
        </w:tabs>
        <w:ind w:left="1005" w:hanging="420"/>
      </w:pPr>
      <w:rPr>
        <w:rFonts w:hint="default" w:ascii="Wingdings" w:hAnsi="Wingdings"/>
      </w:rPr>
    </w:lvl>
    <w:lvl w:ilvl="2" w:tentative="0">
      <w:start w:val="1"/>
      <w:numFmt w:val="bullet"/>
      <w:lvlText w:val=""/>
      <w:lvlJc w:val="left"/>
      <w:pPr>
        <w:tabs>
          <w:tab w:val="left" w:pos="1425"/>
        </w:tabs>
        <w:ind w:left="1425" w:hanging="420"/>
      </w:pPr>
      <w:rPr>
        <w:rFonts w:hint="default" w:ascii="Wingdings" w:hAnsi="Wingdings"/>
      </w:rPr>
    </w:lvl>
    <w:lvl w:ilvl="3" w:tentative="0">
      <w:start w:val="1"/>
      <w:numFmt w:val="bullet"/>
      <w:lvlText w:val=""/>
      <w:lvlJc w:val="left"/>
      <w:pPr>
        <w:tabs>
          <w:tab w:val="left" w:pos="1845"/>
        </w:tabs>
        <w:ind w:left="1845" w:hanging="420"/>
      </w:pPr>
      <w:rPr>
        <w:rFonts w:hint="default" w:ascii="Wingdings" w:hAnsi="Wingdings"/>
      </w:rPr>
    </w:lvl>
    <w:lvl w:ilvl="4" w:tentative="0">
      <w:start w:val="1"/>
      <w:numFmt w:val="bullet"/>
      <w:lvlText w:val=""/>
      <w:lvlJc w:val="left"/>
      <w:pPr>
        <w:tabs>
          <w:tab w:val="left" w:pos="2265"/>
        </w:tabs>
        <w:ind w:left="2265" w:hanging="420"/>
      </w:pPr>
      <w:rPr>
        <w:rFonts w:hint="default" w:ascii="Wingdings" w:hAnsi="Wingdings"/>
      </w:rPr>
    </w:lvl>
    <w:lvl w:ilvl="5" w:tentative="0">
      <w:start w:val="1"/>
      <w:numFmt w:val="bullet"/>
      <w:lvlText w:val=""/>
      <w:lvlJc w:val="left"/>
      <w:pPr>
        <w:tabs>
          <w:tab w:val="left" w:pos="2685"/>
        </w:tabs>
        <w:ind w:left="2685" w:hanging="420"/>
      </w:pPr>
      <w:rPr>
        <w:rFonts w:hint="default" w:ascii="Wingdings" w:hAnsi="Wingdings"/>
      </w:rPr>
    </w:lvl>
    <w:lvl w:ilvl="6" w:tentative="0">
      <w:start w:val="1"/>
      <w:numFmt w:val="bullet"/>
      <w:lvlText w:val=""/>
      <w:lvlJc w:val="left"/>
      <w:pPr>
        <w:tabs>
          <w:tab w:val="left" w:pos="3105"/>
        </w:tabs>
        <w:ind w:left="3105" w:hanging="420"/>
      </w:pPr>
      <w:rPr>
        <w:rFonts w:hint="default" w:ascii="Wingdings" w:hAnsi="Wingdings"/>
      </w:rPr>
    </w:lvl>
    <w:lvl w:ilvl="7" w:tentative="0">
      <w:start w:val="1"/>
      <w:numFmt w:val="bullet"/>
      <w:lvlText w:val=""/>
      <w:lvlJc w:val="left"/>
      <w:pPr>
        <w:tabs>
          <w:tab w:val="left" w:pos="3525"/>
        </w:tabs>
        <w:ind w:left="3525" w:hanging="420"/>
      </w:pPr>
      <w:rPr>
        <w:rFonts w:hint="default" w:ascii="Wingdings" w:hAnsi="Wingdings"/>
      </w:rPr>
    </w:lvl>
    <w:lvl w:ilvl="8" w:tentative="0">
      <w:start w:val="1"/>
      <w:numFmt w:val="bullet"/>
      <w:lvlText w:val=""/>
      <w:lvlJc w:val="left"/>
      <w:pPr>
        <w:tabs>
          <w:tab w:val="left" w:pos="3945"/>
        </w:tabs>
        <w:ind w:left="3945" w:hanging="420"/>
      </w:pPr>
      <w:rPr>
        <w:rFonts w:hint="default" w:ascii="Wingdings" w:hAnsi="Wingdings"/>
      </w:rPr>
    </w:lvl>
  </w:abstractNum>
  <w:abstractNum w:abstractNumId="1">
    <w:nsid w:val="6EC666C1"/>
    <w:multiLevelType w:val="multilevel"/>
    <w:tmpl w:val="6EC666C1"/>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406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styleId="8">
    <w:name w:val="Hyperlink"/>
    <w:basedOn w:val="6"/>
    <w:uiPriority w:val="0"/>
    <w:rPr>
      <w:color w:val="136EC2"/>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http://219.225.203.205/ecareer/DesktopModules/ARCP.TestPersonReport/ReportGraph.aspx?x=640%26y=400%26PDRid=13764%26qtiID=COCT%26imgid=1" TargetMode="External"/><Relationship Id="rId8" Type="http://schemas.openxmlformats.org/officeDocument/2006/relationships/image" Target="media/image3.png"/><Relationship Id="rId7" Type="http://schemas.openxmlformats.org/officeDocument/2006/relationships/image" Target="http://219.225.203.205/ecareer/DesktopModules/ARCP.TestPersonReport/ReportGraph.aspx?x=640%26y=400%26PDRid=16001%26qtiID=COIT%26imgid=1" TargetMode="External"/><Relationship Id="rId6" Type="http://schemas.openxmlformats.org/officeDocument/2006/relationships/image" Target="media/image2.png"/><Relationship Id="rId5" Type="http://schemas.openxmlformats.org/officeDocument/2006/relationships/image" Target="http://219.225.203.205/ecareer/DesktopModules/ARCP.TestPersonReport/ReportGraph.aspx?x=640%26y=400%26PDRid=17092%26qtiID=CPTQ%26imgid=1"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874</Words>
  <Characters>4987</Characters>
  <Lines>41</Lines>
  <Paragraphs>11</Paragraphs>
  <TotalTime>249</TotalTime>
  <ScaleCrop>false</ScaleCrop>
  <LinksUpToDate>false</LinksUpToDate>
  <CharactersWithSpaces>5850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2012-06-25T11:36:00Z</dcterms:created>
  <dc:creator>mayn</dc:creator>
  <cp:lastModifiedBy>XXX</cp:lastModifiedBy>
  <dcterms:modified xsi:type="dcterms:W3CDTF">2020-08-11T02:55:27Z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