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sz w:val="22"/>
          <w:szCs w:val="15"/>
        </w:rPr>
      </w:pPr>
      <w:r>
        <w:rPr>
          <w:rFonts w:hint="eastAsia"/>
          <w:b/>
          <w:sz w:val="22"/>
          <w:szCs w:val="15"/>
        </w:rPr>
        <mc:AlternateContent>
          <mc:Choice Requires="wps">
            <w:drawing>
              <wp:anchor distT="0" distB="0" distL="114300" distR="114300" simplePos="0" relativeHeight="251659264" behindDoc="0" locked="0" layoutInCell="1" allowOverlap="1">
                <wp:simplePos x="0" y="0"/>
                <wp:positionH relativeFrom="column">
                  <wp:posOffset>1958340</wp:posOffset>
                </wp:positionH>
                <wp:positionV relativeFrom="paragraph">
                  <wp:posOffset>-680720</wp:posOffset>
                </wp:positionV>
                <wp:extent cx="1657350" cy="10581005"/>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1657350" cy="105809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b/>
                                <w:sz w:val="180"/>
                              </w:rPr>
                            </w:pPr>
                            <w:r>
                              <w:rPr>
                                <w:rFonts w:hint="eastAsia"/>
                                <w:b/>
                                <w:sz w:val="144"/>
                              </w:rPr>
                              <w:t>大学生职业生涯规划</w:t>
                            </w:r>
                            <w:r>
                              <w:rPr>
                                <w:rFonts w:hint="eastAsia"/>
                                <w:b/>
                                <w:sz w:val="180"/>
                              </w:rPr>
                              <w:t>书</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2pt;margin-top:-53.6pt;height:833.15pt;width:130.5pt;z-index:251659264;mso-width-relative:page;mso-height-relative:page;" fillcolor="#FFFFFF [3201]" filled="t" stroked="t" coordsize="21600,21600" o:gfxdata="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QJXkrZAAAADQEAAA8AAAAAAAAAAQAgAAAA&#10;IgAAAGRycy9kb3ducmV2LnhtbFBLAQIUABQAAAAIAIdO4kBQ1NXaQwIAAHsEAAAOAAAAAAAAAAEA&#10;IAAAACgBAABkcnMvZTJvRG9jLnhtbFBLBQYAAAAABgAGAFkBAADdBQAAAAA=&#10;">
                <v:fill on="t" focussize="0,0"/>
                <v:stroke weight="0.5pt" color="#000000 [3204]" joinstyle="round"/>
                <v:imagedata o:title=""/>
                <o:lock v:ext="edit" aspectratio="f"/>
                <v:textbox style="layout-flow:vertical-ideographic;">
                  <w:txbxContent>
                    <w:p>
                      <w:pPr>
                        <w:rPr>
                          <w:b/>
                          <w:sz w:val="180"/>
                        </w:rPr>
                      </w:pPr>
                      <w:r>
                        <w:rPr>
                          <w:rFonts w:hint="eastAsia"/>
                          <w:b/>
                          <w:sz w:val="144"/>
                        </w:rPr>
                        <w:t>大学生职业生涯规划</w:t>
                      </w:r>
                      <w:r>
                        <w:rPr>
                          <w:rFonts w:hint="eastAsia"/>
                          <w:b/>
                          <w:sz w:val="180"/>
                        </w:rPr>
                        <w:t>书</w:t>
                      </w:r>
                    </w:p>
                  </w:txbxContent>
                </v:textbox>
              </v:shape>
            </w:pict>
          </mc:Fallback>
        </mc:AlternateContent>
      </w:r>
      <w:r>
        <w:rPr>
          <w:rFonts w:hint="eastAsia"/>
          <w:b/>
          <w:sz w:val="22"/>
          <w:szCs w:val="15"/>
        </w:rPr>
        <w:t>封面</w:t>
      </w: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p>
    <w:p>
      <w:pPr>
        <w:jc w:val="left"/>
        <w:rPr>
          <w:sz w:val="32"/>
          <w:szCs w:val="15"/>
        </w:rPr>
      </w:pPr>
      <w:r>
        <w:rPr>
          <w:rFonts w:hint="eastAsia"/>
          <w:sz w:val="32"/>
          <w:szCs w:val="15"/>
        </w:rPr>
        <w:t>个人资料</w:t>
      </w:r>
    </w:p>
    <w:p>
      <w:pPr>
        <w:jc w:val="left"/>
        <w:rPr>
          <w:rFonts w:hint="eastAsia"/>
          <w:sz w:val="32"/>
          <w:szCs w:val="15"/>
        </w:rPr>
      </w:pPr>
      <w:r>
        <w:rPr>
          <w:rFonts w:hint="eastAsia"/>
          <w:sz w:val="32"/>
          <w:szCs w:val="15"/>
        </w:rPr>
        <w:t>真实姓名：</w:t>
      </w:r>
    </w:p>
    <w:p>
      <w:pPr>
        <w:jc w:val="left"/>
        <w:rPr>
          <w:rFonts w:hint="eastAsia"/>
          <w:sz w:val="32"/>
          <w:szCs w:val="15"/>
        </w:rPr>
      </w:pPr>
      <w:r>
        <w:rPr>
          <w:rFonts w:hint="eastAsia"/>
          <w:sz w:val="32"/>
          <w:szCs w:val="15"/>
        </w:rPr>
        <w:t>性别：</w:t>
      </w:r>
    </w:p>
    <w:p>
      <w:pPr>
        <w:jc w:val="left"/>
        <w:rPr>
          <w:rFonts w:hint="eastAsia"/>
          <w:sz w:val="32"/>
          <w:szCs w:val="15"/>
        </w:rPr>
      </w:pPr>
      <w:r>
        <w:rPr>
          <w:rFonts w:hint="eastAsia"/>
          <w:sz w:val="32"/>
          <w:szCs w:val="15"/>
        </w:rPr>
        <w:t>年龄：</w:t>
      </w:r>
    </w:p>
    <w:p>
      <w:pPr>
        <w:jc w:val="left"/>
        <w:rPr>
          <w:rFonts w:hint="eastAsia"/>
          <w:sz w:val="32"/>
          <w:szCs w:val="15"/>
        </w:rPr>
      </w:pPr>
      <w:r>
        <w:rPr>
          <w:rFonts w:hint="eastAsia"/>
          <w:sz w:val="32"/>
          <w:szCs w:val="15"/>
        </w:rPr>
        <w:t>籍贯：</w:t>
      </w:r>
    </w:p>
    <w:p>
      <w:pPr>
        <w:jc w:val="left"/>
        <w:rPr>
          <w:rFonts w:hint="eastAsia"/>
          <w:sz w:val="32"/>
          <w:szCs w:val="15"/>
        </w:rPr>
      </w:pPr>
      <w:r>
        <w:rPr>
          <w:rFonts w:hint="eastAsia"/>
          <w:sz w:val="32"/>
          <w:szCs w:val="15"/>
        </w:rPr>
        <w:t>身份证号码：</w:t>
      </w:r>
    </w:p>
    <w:p>
      <w:pPr>
        <w:jc w:val="left"/>
        <w:rPr>
          <w:rFonts w:hint="eastAsia"/>
          <w:sz w:val="32"/>
          <w:szCs w:val="15"/>
        </w:rPr>
      </w:pPr>
      <w:r>
        <w:rPr>
          <w:rFonts w:hint="eastAsia"/>
          <w:sz w:val="32"/>
          <w:szCs w:val="15"/>
        </w:rPr>
        <w:t>所在学校及学院：</w:t>
      </w:r>
    </w:p>
    <w:p>
      <w:pPr>
        <w:jc w:val="left"/>
        <w:rPr>
          <w:rFonts w:hint="eastAsia"/>
          <w:sz w:val="32"/>
          <w:szCs w:val="15"/>
        </w:rPr>
      </w:pPr>
      <w:r>
        <w:rPr>
          <w:rFonts w:hint="eastAsia"/>
          <w:sz w:val="32"/>
          <w:szCs w:val="15"/>
        </w:rPr>
        <w:t>班级及专业：</w:t>
      </w:r>
    </w:p>
    <w:p>
      <w:pPr>
        <w:jc w:val="left"/>
        <w:rPr>
          <w:sz w:val="32"/>
          <w:szCs w:val="15"/>
        </w:rPr>
      </w:pPr>
      <w:r>
        <w:rPr>
          <w:rFonts w:hint="eastAsia"/>
          <w:sz w:val="32"/>
          <w:szCs w:val="15"/>
        </w:rPr>
        <w:t>学号：</w:t>
      </w:r>
    </w:p>
    <w:p>
      <w:pPr>
        <w:jc w:val="left"/>
        <w:rPr>
          <w:sz w:val="32"/>
          <w:szCs w:val="15"/>
        </w:rPr>
      </w:pPr>
      <w:r>
        <w:rPr>
          <w:rFonts w:hint="eastAsia"/>
          <w:sz w:val="32"/>
          <w:szCs w:val="15"/>
        </w:rPr>
        <w:t>联系地址：</w:t>
      </w:r>
    </w:p>
    <w:p>
      <w:pPr>
        <w:jc w:val="left"/>
        <w:rPr>
          <w:rFonts w:hint="eastAsia"/>
          <w:color w:val="000000" w:themeColor="text1"/>
          <w:sz w:val="32"/>
          <w:szCs w:val="15"/>
          <w14:textFill>
            <w14:solidFill>
              <w14:schemeClr w14:val="tx1"/>
            </w14:solidFill>
          </w14:textFill>
        </w:rPr>
      </w:pPr>
      <w:r>
        <w:rPr>
          <w:rFonts w:hint="eastAsia"/>
          <w:color w:val="000000" w:themeColor="text1"/>
          <w:sz w:val="32"/>
          <w:szCs w:val="15"/>
          <w14:textFill>
            <w14:solidFill>
              <w14:schemeClr w14:val="tx1"/>
            </w14:solidFill>
          </w14:textFill>
        </w:rPr>
        <w:t>邮编：</w:t>
      </w:r>
    </w:p>
    <w:p>
      <w:pPr>
        <w:jc w:val="left"/>
        <w:rPr>
          <w:rFonts w:hint="eastAsia"/>
          <w:sz w:val="32"/>
          <w:szCs w:val="15"/>
        </w:rPr>
      </w:pPr>
      <w:r>
        <w:rPr>
          <w:rFonts w:hint="eastAsia"/>
          <w:sz w:val="32"/>
          <w:szCs w:val="15"/>
        </w:rPr>
        <w:t>联系电话</w:t>
      </w:r>
    </w:p>
    <w:p>
      <w:pPr>
        <w:jc w:val="left"/>
        <w:rPr>
          <w:sz w:val="32"/>
          <w:szCs w:val="15"/>
        </w:rPr>
      </w:pPr>
      <w:r>
        <w:rPr>
          <w:rFonts w:hint="eastAsia"/>
          <w:sz w:val="32"/>
          <w:szCs w:val="15"/>
        </w:rPr>
        <w:t>E-mail：</w:t>
      </w:r>
      <w:r>
        <w:rPr>
          <w:sz w:val="32"/>
          <w:szCs w:val="15"/>
        </w:rPr>
        <w:t xml:space="preserve"> </w:t>
      </w: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sz w:val="15"/>
          <w:szCs w:val="15"/>
        </w:rPr>
      </w:pPr>
    </w:p>
    <w:p>
      <w:pPr>
        <w:jc w:val="left"/>
        <w:rPr>
          <w:b/>
          <w:sz w:val="36"/>
          <w:szCs w:val="15"/>
        </w:rPr>
      </w:pPr>
    </w:p>
    <w:p>
      <w:pPr>
        <w:jc w:val="left"/>
        <w:rPr>
          <w:b/>
          <w:sz w:val="36"/>
          <w:szCs w:val="15"/>
        </w:rPr>
      </w:pPr>
    </w:p>
    <w:p>
      <w:pPr>
        <w:jc w:val="left"/>
        <w:rPr>
          <w:rFonts w:hint="eastAsia"/>
          <w:b/>
          <w:sz w:val="40"/>
          <w:szCs w:val="15"/>
        </w:rPr>
      </w:pPr>
      <w:r>
        <w:rPr>
          <w:rFonts w:hint="eastAsia"/>
          <w:b/>
          <w:sz w:val="40"/>
          <w:szCs w:val="15"/>
        </w:rPr>
        <w:br w:type="page"/>
      </w:r>
    </w:p>
    <w:p>
      <w:pPr>
        <w:jc w:val="left"/>
        <w:rPr>
          <w:b/>
          <w:sz w:val="40"/>
          <w:szCs w:val="15"/>
        </w:rPr>
      </w:pPr>
      <w:r>
        <w:rPr>
          <w:rFonts w:hint="eastAsia"/>
          <w:b/>
          <w:sz w:val="40"/>
          <w:szCs w:val="15"/>
        </w:rPr>
        <w:t>目录</w:t>
      </w:r>
    </w:p>
    <w:p>
      <w:pPr>
        <w:jc w:val="left"/>
        <w:rPr>
          <w:sz w:val="24"/>
          <w:szCs w:val="15"/>
        </w:rPr>
      </w:pPr>
      <w:r>
        <w:rPr>
          <w:rFonts w:hint="eastAsia"/>
          <w:sz w:val="24"/>
          <w:szCs w:val="15"/>
        </w:rPr>
        <w:t>总论（引言）</w:t>
      </w:r>
    </w:p>
    <w:p>
      <w:pPr>
        <w:pStyle w:val="11"/>
        <w:numPr>
          <w:ilvl w:val="0"/>
          <w:numId w:val="1"/>
        </w:numPr>
        <w:ind w:firstLineChars="0"/>
        <w:jc w:val="left"/>
        <w:rPr>
          <w:b/>
          <w:sz w:val="24"/>
          <w:szCs w:val="15"/>
        </w:rPr>
      </w:pPr>
      <w:r>
        <w:rPr>
          <w:rFonts w:hint="eastAsia"/>
          <w:b/>
          <w:sz w:val="24"/>
          <w:szCs w:val="15"/>
        </w:rPr>
        <w:t>认识自我</w:t>
      </w:r>
    </w:p>
    <w:p>
      <w:pPr>
        <w:ind w:firstLine="960" w:firstLineChars="400"/>
        <w:jc w:val="left"/>
        <w:rPr>
          <w:sz w:val="24"/>
          <w:szCs w:val="15"/>
        </w:rPr>
      </w:pPr>
      <w:r>
        <w:rPr>
          <w:rFonts w:hint="eastAsia"/>
          <w:sz w:val="24"/>
          <w:szCs w:val="15"/>
        </w:rPr>
        <w:t>个人基本情况</w:t>
      </w:r>
    </w:p>
    <w:p>
      <w:pPr>
        <w:ind w:firstLine="960" w:firstLineChars="400"/>
        <w:jc w:val="left"/>
        <w:rPr>
          <w:sz w:val="24"/>
          <w:szCs w:val="15"/>
        </w:rPr>
      </w:pPr>
      <w:r>
        <w:rPr>
          <w:rFonts w:hint="eastAsia"/>
          <w:sz w:val="24"/>
          <w:szCs w:val="15"/>
        </w:rPr>
        <w:t>职业兴趣</w:t>
      </w:r>
    </w:p>
    <w:p>
      <w:pPr>
        <w:ind w:firstLine="960" w:firstLineChars="400"/>
        <w:jc w:val="left"/>
        <w:rPr>
          <w:sz w:val="24"/>
          <w:szCs w:val="15"/>
        </w:rPr>
      </w:pPr>
      <w:r>
        <w:rPr>
          <w:rFonts w:hint="eastAsia"/>
          <w:sz w:val="24"/>
          <w:szCs w:val="15"/>
        </w:rPr>
        <w:t>职业能力及适应能力</w:t>
      </w:r>
    </w:p>
    <w:p>
      <w:pPr>
        <w:ind w:firstLine="960" w:firstLineChars="400"/>
        <w:jc w:val="left"/>
        <w:rPr>
          <w:sz w:val="24"/>
          <w:szCs w:val="15"/>
        </w:rPr>
      </w:pPr>
      <w:r>
        <w:rPr>
          <w:rFonts w:hint="eastAsia"/>
          <w:sz w:val="24"/>
          <w:szCs w:val="15"/>
        </w:rPr>
        <w:t>个人特质</w:t>
      </w:r>
    </w:p>
    <w:p>
      <w:pPr>
        <w:ind w:firstLine="960" w:firstLineChars="400"/>
        <w:jc w:val="left"/>
        <w:rPr>
          <w:sz w:val="24"/>
          <w:szCs w:val="15"/>
        </w:rPr>
      </w:pPr>
      <w:r>
        <w:rPr>
          <w:rFonts w:hint="eastAsia"/>
          <w:sz w:val="24"/>
          <w:szCs w:val="15"/>
        </w:rPr>
        <w:t>职业价值观</w:t>
      </w:r>
    </w:p>
    <w:p>
      <w:pPr>
        <w:ind w:firstLine="960" w:firstLineChars="400"/>
        <w:jc w:val="left"/>
        <w:rPr>
          <w:sz w:val="24"/>
          <w:szCs w:val="15"/>
        </w:rPr>
      </w:pPr>
      <w:r>
        <w:rPr>
          <w:rFonts w:hint="eastAsia"/>
          <w:sz w:val="24"/>
          <w:szCs w:val="15"/>
        </w:rPr>
        <w:t>自我分析小结</w:t>
      </w:r>
    </w:p>
    <w:p>
      <w:pPr>
        <w:pStyle w:val="11"/>
        <w:numPr>
          <w:ilvl w:val="0"/>
          <w:numId w:val="1"/>
        </w:numPr>
        <w:ind w:firstLineChars="0"/>
        <w:jc w:val="left"/>
        <w:rPr>
          <w:b/>
          <w:sz w:val="24"/>
          <w:szCs w:val="15"/>
        </w:rPr>
      </w:pPr>
      <w:r>
        <w:rPr>
          <w:rFonts w:hint="eastAsia"/>
          <w:b/>
          <w:sz w:val="24"/>
          <w:szCs w:val="15"/>
        </w:rPr>
        <w:t>环境分析</w:t>
      </w:r>
    </w:p>
    <w:p>
      <w:pPr>
        <w:ind w:firstLine="960" w:firstLineChars="400"/>
        <w:jc w:val="left"/>
        <w:rPr>
          <w:sz w:val="24"/>
          <w:szCs w:val="15"/>
        </w:rPr>
      </w:pPr>
      <w:r>
        <w:rPr>
          <w:rFonts w:hint="eastAsia"/>
          <w:sz w:val="24"/>
          <w:szCs w:val="15"/>
        </w:rPr>
        <w:t>家庭环境分析</w:t>
      </w:r>
    </w:p>
    <w:p>
      <w:pPr>
        <w:ind w:firstLine="960" w:firstLineChars="400"/>
        <w:jc w:val="left"/>
        <w:rPr>
          <w:sz w:val="24"/>
          <w:szCs w:val="15"/>
        </w:rPr>
      </w:pPr>
      <w:r>
        <w:rPr>
          <w:rFonts w:hint="eastAsia"/>
          <w:sz w:val="24"/>
          <w:szCs w:val="15"/>
        </w:rPr>
        <w:t>学校环境分析</w:t>
      </w:r>
    </w:p>
    <w:p>
      <w:pPr>
        <w:ind w:firstLine="960" w:firstLineChars="400"/>
        <w:jc w:val="left"/>
        <w:rPr>
          <w:sz w:val="24"/>
          <w:szCs w:val="15"/>
        </w:rPr>
      </w:pPr>
      <w:r>
        <w:rPr>
          <w:rFonts w:hint="eastAsia"/>
          <w:sz w:val="24"/>
          <w:szCs w:val="15"/>
        </w:rPr>
        <w:t>社会环境分析</w:t>
      </w:r>
    </w:p>
    <w:p>
      <w:pPr>
        <w:ind w:firstLine="960" w:firstLineChars="400"/>
        <w:jc w:val="left"/>
        <w:rPr>
          <w:sz w:val="24"/>
          <w:szCs w:val="15"/>
        </w:rPr>
      </w:pPr>
      <w:r>
        <w:rPr>
          <w:rFonts w:hint="eastAsia"/>
          <w:sz w:val="24"/>
          <w:szCs w:val="15"/>
        </w:rPr>
        <w:t>职业环境分析</w:t>
      </w:r>
    </w:p>
    <w:p>
      <w:pPr>
        <w:ind w:firstLine="960" w:firstLineChars="400"/>
        <w:jc w:val="left"/>
        <w:rPr>
          <w:sz w:val="24"/>
          <w:szCs w:val="15"/>
        </w:rPr>
      </w:pPr>
      <w:r>
        <w:rPr>
          <w:rFonts w:hint="eastAsia"/>
          <w:sz w:val="24"/>
          <w:szCs w:val="15"/>
        </w:rPr>
        <w:t>职业生涯条件分析小结</w:t>
      </w:r>
    </w:p>
    <w:p>
      <w:pPr>
        <w:pStyle w:val="11"/>
        <w:numPr>
          <w:ilvl w:val="0"/>
          <w:numId w:val="1"/>
        </w:numPr>
        <w:ind w:firstLineChars="0"/>
        <w:jc w:val="left"/>
        <w:rPr>
          <w:b/>
          <w:sz w:val="24"/>
          <w:szCs w:val="15"/>
        </w:rPr>
      </w:pPr>
      <w:r>
        <w:rPr>
          <w:rFonts w:hint="eastAsia"/>
          <w:b/>
          <w:sz w:val="24"/>
          <w:szCs w:val="15"/>
        </w:rPr>
        <w:t>职业目标定位及其分解组合</w:t>
      </w:r>
    </w:p>
    <w:p>
      <w:pPr>
        <w:pStyle w:val="11"/>
        <w:ind w:left="720" w:firstLine="0" w:firstLineChars="0"/>
        <w:jc w:val="left"/>
        <w:rPr>
          <w:sz w:val="24"/>
          <w:szCs w:val="15"/>
        </w:rPr>
      </w:pPr>
      <w:r>
        <w:rPr>
          <w:rFonts w:hint="eastAsia"/>
          <w:sz w:val="24"/>
          <w:szCs w:val="15"/>
        </w:rPr>
        <w:t>职业目标的确定</w:t>
      </w:r>
    </w:p>
    <w:p>
      <w:pPr>
        <w:pStyle w:val="11"/>
        <w:ind w:left="720" w:firstLine="0" w:firstLineChars="0"/>
        <w:jc w:val="left"/>
        <w:rPr>
          <w:sz w:val="24"/>
          <w:szCs w:val="15"/>
        </w:rPr>
      </w:pPr>
      <w:r>
        <w:rPr>
          <w:rFonts w:hint="eastAsia"/>
          <w:sz w:val="24"/>
          <w:szCs w:val="15"/>
        </w:rPr>
        <w:t>职业目标的分解与组合</w:t>
      </w:r>
    </w:p>
    <w:p>
      <w:pPr>
        <w:pStyle w:val="11"/>
        <w:numPr>
          <w:ilvl w:val="0"/>
          <w:numId w:val="1"/>
        </w:numPr>
        <w:ind w:firstLineChars="0"/>
        <w:jc w:val="left"/>
        <w:rPr>
          <w:b/>
          <w:sz w:val="24"/>
          <w:szCs w:val="15"/>
        </w:rPr>
      </w:pPr>
      <w:r>
        <w:rPr>
          <w:rFonts w:hint="eastAsia"/>
          <w:b/>
          <w:sz w:val="24"/>
          <w:szCs w:val="15"/>
        </w:rPr>
        <w:t>评估调整</w:t>
      </w:r>
    </w:p>
    <w:p>
      <w:pPr>
        <w:pStyle w:val="11"/>
        <w:ind w:left="720" w:firstLine="0" w:firstLineChars="0"/>
        <w:jc w:val="left"/>
        <w:rPr>
          <w:sz w:val="24"/>
          <w:szCs w:val="15"/>
        </w:rPr>
      </w:pPr>
      <w:r>
        <w:rPr>
          <w:rFonts w:hint="eastAsia"/>
          <w:sz w:val="24"/>
          <w:szCs w:val="15"/>
        </w:rPr>
        <w:t>评估的内容</w:t>
      </w:r>
    </w:p>
    <w:p>
      <w:pPr>
        <w:pStyle w:val="11"/>
        <w:ind w:left="720" w:firstLine="0" w:firstLineChars="0"/>
        <w:jc w:val="left"/>
        <w:rPr>
          <w:sz w:val="24"/>
          <w:szCs w:val="15"/>
        </w:rPr>
      </w:pPr>
      <w:r>
        <w:rPr>
          <w:rFonts w:hint="eastAsia"/>
          <w:sz w:val="24"/>
          <w:szCs w:val="15"/>
        </w:rPr>
        <w:t>评估的时间</w:t>
      </w:r>
    </w:p>
    <w:p>
      <w:pPr>
        <w:pStyle w:val="11"/>
        <w:ind w:left="720" w:firstLine="0" w:firstLineChars="0"/>
        <w:jc w:val="left"/>
        <w:rPr>
          <w:sz w:val="24"/>
          <w:szCs w:val="15"/>
        </w:rPr>
      </w:pPr>
      <w:r>
        <w:rPr>
          <w:rFonts w:hint="eastAsia"/>
          <w:sz w:val="24"/>
          <w:szCs w:val="15"/>
        </w:rPr>
        <w:t>规划调整的原则</w:t>
      </w:r>
    </w:p>
    <w:p>
      <w:pPr>
        <w:pStyle w:val="11"/>
        <w:ind w:left="720" w:firstLine="0" w:firstLineChars="0"/>
        <w:jc w:val="left"/>
        <w:rPr>
          <w:sz w:val="24"/>
          <w:szCs w:val="15"/>
        </w:rPr>
      </w:pPr>
      <w:r>
        <w:rPr>
          <w:rFonts w:hint="eastAsia"/>
          <w:sz w:val="24"/>
          <w:szCs w:val="15"/>
        </w:rPr>
        <w:t>结束语</w:t>
      </w:r>
    </w:p>
    <w:p>
      <w:pPr>
        <w:pStyle w:val="11"/>
        <w:ind w:left="720" w:firstLine="0" w:firstLineChars="0"/>
        <w:jc w:val="left"/>
        <w:rPr>
          <w:sz w:val="24"/>
          <w:szCs w:val="15"/>
        </w:rPr>
      </w:pPr>
    </w:p>
    <w:p>
      <w:pPr>
        <w:jc w:val="left"/>
        <w:rPr>
          <w:sz w:val="24"/>
          <w:szCs w:val="15"/>
        </w:rPr>
      </w:pPr>
    </w:p>
    <w:p>
      <w:pPr>
        <w:jc w:val="left"/>
        <w:rPr>
          <w:sz w:val="20"/>
          <w:szCs w:val="15"/>
        </w:rPr>
      </w:pPr>
    </w:p>
    <w:p>
      <w:pPr>
        <w:jc w:val="left"/>
        <w:rPr>
          <w:sz w:val="20"/>
          <w:szCs w:val="15"/>
        </w:rPr>
      </w:pPr>
    </w:p>
    <w:p>
      <w:pPr>
        <w:jc w:val="left"/>
        <w:rPr>
          <w:sz w:val="20"/>
          <w:szCs w:val="15"/>
        </w:rPr>
      </w:pPr>
    </w:p>
    <w:p>
      <w:pPr>
        <w:jc w:val="left"/>
        <w:rPr>
          <w:sz w:val="20"/>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sz w:val="18"/>
          <w:szCs w:val="15"/>
        </w:rPr>
      </w:pPr>
    </w:p>
    <w:p>
      <w:pPr>
        <w:jc w:val="left"/>
        <w:rPr>
          <w:b/>
          <w:sz w:val="36"/>
          <w:szCs w:val="15"/>
        </w:rPr>
      </w:pPr>
      <w:bookmarkStart w:id="2" w:name="_GoBack"/>
      <w:bookmarkEnd w:id="2"/>
      <w:r>
        <w:rPr>
          <w:rFonts w:hint="eastAsia"/>
          <w:b/>
          <w:sz w:val="36"/>
          <w:szCs w:val="15"/>
        </w:rPr>
        <w:t>总论（引言）</w:t>
      </w:r>
    </w:p>
    <w:p>
      <w:pPr>
        <w:pStyle w:val="11"/>
        <w:numPr>
          <w:ilvl w:val="0"/>
          <w:numId w:val="2"/>
        </w:numPr>
        <w:ind w:firstLineChars="0"/>
        <w:jc w:val="left"/>
        <w:rPr>
          <w:b/>
          <w:sz w:val="36"/>
          <w:szCs w:val="15"/>
        </w:rPr>
      </w:pPr>
      <w:r>
        <w:rPr>
          <w:rFonts w:hint="eastAsia"/>
          <w:b/>
          <w:sz w:val="36"/>
          <w:szCs w:val="15"/>
        </w:rPr>
        <w:t>认识自我</w:t>
      </w:r>
    </w:p>
    <w:p>
      <w:pPr>
        <w:pStyle w:val="11"/>
        <w:numPr>
          <w:ilvl w:val="0"/>
          <w:numId w:val="3"/>
        </w:numPr>
        <w:ind w:firstLineChars="0"/>
        <w:jc w:val="left"/>
        <w:rPr>
          <w:b/>
          <w:sz w:val="40"/>
          <w:szCs w:val="15"/>
        </w:rPr>
      </w:pPr>
      <w:r>
        <w:rPr>
          <w:rFonts w:hint="eastAsia"/>
          <w:b/>
          <w:sz w:val="40"/>
          <w:szCs w:val="15"/>
        </w:rPr>
        <w:t>职业兴趣------喜欢做什么</w:t>
      </w:r>
    </w:p>
    <w:p>
      <w:pPr>
        <w:pStyle w:val="11"/>
        <w:ind w:left="360" w:firstLine="0" w:firstLineChars="0"/>
        <w:jc w:val="left"/>
        <w:rPr>
          <w:sz w:val="28"/>
          <w:szCs w:val="15"/>
        </w:rPr>
      </w:pPr>
      <w:r>
        <w:rPr>
          <w:rFonts w:hint="eastAsia"/>
          <w:sz w:val="28"/>
          <w:szCs w:val="15"/>
        </w:rPr>
        <w:t>我的职业兴趣前三项类型是艺术型（A）</w:t>
      </w:r>
      <w:r>
        <w:rPr>
          <w:rFonts w:hint="eastAsia" w:asciiTheme="minorEastAsia" w:hAnsiTheme="minorEastAsia"/>
          <w:sz w:val="28"/>
          <w:szCs w:val="15"/>
        </w:rPr>
        <w:t>、</w:t>
      </w:r>
      <w:r>
        <w:rPr>
          <w:rFonts w:hint="eastAsia"/>
          <w:sz w:val="28"/>
          <w:szCs w:val="15"/>
        </w:rPr>
        <w:t>企业型（E）</w:t>
      </w:r>
      <w:r>
        <w:rPr>
          <w:rFonts w:hint="eastAsia" w:asciiTheme="minorEastAsia" w:hAnsiTheme="minorEastAsia"/>
          <w:sz w:val="28"/>
          <w:szCs w:val="15"/>
        </w:rPr>
        <w:t>、</w:t>
      </w:r>
      <w:r>
        <w:rPr>
          <w:rFonts w:hint="eastAsia"/>
          <w:sz w:val="28"/>
          <w:szCs w:val="15"/>
        </w:rPr>
        <w:t>常规型（C）,我的具体情况是喜欢系统地整理信息一类的事情，但同时我喜欢商业与管理人才有关的职业，具有语言</w:t>
      </w:r>
      <w:r>
        <w:rPr>
          <w:rFonts w:hint="eastAsia" w:asciiTheme="minorEastAsia" w:hAnsiTheme="minorEastAsia"/>
          <w:sz w:val="28"/>
          <w:szCs w:val="15"/>
        </w:rPr>
        <w:t>、</w:t>
      </w:r>
      <w:r>
        <w:rPr>
          <w:rFonts w:hint="eastAsia"/>
          <w:sz w:val="28"/>
          <w:szCs w:val="15"/>
        </w:rPr>
        <w:t>美术</w:t>
      </w:r>
      <w:r>
        <w:rPr>
          <w:rFonts w:hint="eastAsia" w:asciiTheme="minorEastAsia" w:hAnsiTheme="minorEastAsia"/>
          <w:sz w:val="28"/>
          <w:szCs w:val="15"/>
        </w:rPr>
        <w:t>方面的技能，喜欢富有情趣的生活。</w:t>
      </w:r>
    </w:p>
    <w:p>
      <w:pPr>
        <w:pStyle w:val="11"/>
        <w:numPr>
          <w:ilvl w:val="0"/>
          <w:numId w:val="3"/>
        </w:numPr>
        <w:ind w:firstLineChars="0"/>
        <w:jc w:val="left"/>
        <w:rPr>
          <w:b/>
          <w:sz w:val="44"/>
          <w:szCs w:val="15"/>
        </w:rPr>
      </w:pPr>
      <w:r>
        <w:rPr>
          <w:rFonts w:hint="eastAsia"/>
          <w:b/>
          <w:sz w:val="44"/>
          <w:szCs w:val="15"/>
        </w:rPr>
        <w:t>职业能力--------能够干什么</w:t>
      </w:r>
    </w:p>
    <w:p>
      <w:pPr>
        <w:pStyle w:val="11"/>
        <w:ind w:left="360" w:firstLine="0" w:firstLineChars="0"/>
        <w:jc w:val="left"/>
        <w:rPr>
          <w:sz w:val="28"/>
          <w:szCs w:val="15"/>
        </w:rPr>
      </w:pPr>
      <w:r>
        <w:rPr>
          <w:rFonts w:hint="eastAsia"/>
          <w:sz w:val="28"/>
          <w:szCs w:val="15"/>
        </w:rPr>
        <w:t>我的语言表达能力得分较高，算数能力得分较低，具体情况是我能清楚而正确地表达自己的观点和向别人介绍信息的能力（语言文字的理解能力和口头表达能力）。我不能迅速而准确的运算，在算数能力方面有明显的不足 。</w:t>
      </w:r>
    </w:p>
    <w:p>
      <w:pPr>
        <w:pStyle w:val="11"/>
        <w:ind w:left="360" w:firstLine="0" w:firstLineChars="0"/>
        <w:jc w:val="left"/>
        <w:rPr>
          <w:sz w:val="22"/>
          <w:szCs w:val="15"/>
        </w:rPr>
      </w:pPr>
    </w:p>
    <w:p>
      <w:pPr>
        <w:pStyle w:val="11"/>
        <w:numPr>
          <w:ilvl w:val="0"/>
          <w:numId w:val="3"/>
        </w:numPr>
        <w:ind w:firstLineChars="0"/>
        <w:jc w:val="left"/>
        <w:rPr>
          <w:b/>
          <w:sz w:val="44"/>
          <w:szCs w:val="15"/>
        </w:rPr>
      </w:pPr>
      <w:r>
        <w:rPr>
          <w:rFonts w:hint="eastAsia"/>
          <w:b/>
          <w:sz w:val="44"/>
          <w:szCs w:val="15"/>
        </w:rPr>
        <w:t>职业性格--------适合干什么</w:t>
      </w:r>
    </w:p>
    <w:p>
      <w:pPr>
        <w:pStyle w:val="11"/>
        <w:ind w:left="360" w:firstLine="0" w:firstLineChars="0"/>
        <w:jc w:val="left"/>
        <w:rPr>
          <w:sz w:val="28"/>
          <w:szCs w:val="15"/>
        </w:rPr>
      </w:pPr>
      <w:r>
        <w:rPr>
          <w:rFonts w:hint="eastAsia"/>
          <w:sz w:val="28"/>
          <w:szCs w:val="15"/>
        </w:rPr>
        <w:t>我的MBTI 类型是 ：</w:t>
      </w:r>
      <w:r>
        <w:rPr>
          <w:rFonts w:hint="eastAsia"/>
          <w:sz w:val="40"/>
          <w:szCs w:val="15"/>
        </w:rPr>
        <w:t>（ISTJ）</w:t>
      </w:r>
      <w:r>
        <w:rPr>
          <w:rFonts w:hint="eastAsia"/>
          <w:sz w:val="28"/>
          <w:szCs w:val="15"/>
        </w:rPr>
        <w:t>内向/感觉/思考/知觉</w:t>
      </w:r>
    </w:p>
    <w:p>
      <w:pPr>
        <w:pStyle w:val="11"/>
        <w:numPr>
          <w:ilvl w:val="0"/>
          <w:numId w:val="3"/>
        </w:numPr>
        <w:ind w:firstLineChars="0"/>
        <w:jc w:val="left"/>
        <w:rPr>
          <w:b/>
          <w:sz w:val="28"/>
          <w:szCs w:val="15"/>
        </w:rPr>
      </w:pPr>
      <w:r>
        <w:rPr>
          <w:rFonts w:hint="eastAsia"/>
          <w:b/>
          <w:sz w:val="28"/>
          <w:szCs w:val="15"/>
        </w:rPr>
        <w:t>职业价值观-------最看重什么</w:t>
      </w:r>
    </w:p>
    <w:p>
      <w:pPr>
        <w:pStyle w:val="11"/>
        <w:ind w:left="360" w:firstLine="0" w:firstLineChars="0"/>
        <w:jc w:val="left"/>
        <w:rPr>
          <w:sz w:val="28"/>
          <w:szCs w:val="15"/>
        </w:rPr>
      </w:pPr>
      <w:r>
        <w:rPr>
          <w:rFonts w:hint="eastAsia"/>
          <w:sz w:val="28"/>
          <w:szCs w:val="15"/>
        </w:rPr>
        <w:t>我看中的前三项是家庭中心型</w:t>
      </w:r>
      <w:r>
        <w:rPr>
          <w:rFonts w:hint="eastAsia" w:asciiTheme="minorEastAsia" w:hAnsiTheme="minorEastAsia"/>
          <w:sz w:val="28"/>
          <w:szCs w:val="15"/>
        </w:rPr>
        <w:t>、</w:t>
      </w:r>
      <w:r>
        <w:rPr>
          <w:rFonts w:hint="eastAsia"/>
          <w:sz w:val="28"/>
          <w:szCs w:val="15"/>
        </w:rPr>
        <w:t>支配型</w:t>
      </w:r>
      <w:r>
        <w:rPr>
          <w:rFonts w:hint="eastAsia" w:asciiTheme="minorEastAsia" w:hAnsiTheme="minorEastAsia"/>
          <w:sz w:val="28"/>
          <w:szCs w:val="15"/>
        </w:rPr>
        <w:t>、自尊型</w:t>
      </w:r>
      <w:r>
        <w:rPr>
          <w:rFonts w:hint="eastAsia"/>
          <w:sz w:val="28"/>
          <w:szCs w:val="15"/>
        </w:rPr>
        <w:t>。我的具体情况是我最倾向于家庭中心型，我喜欢安定而平凡的生活，当然这与我想要实现自我价值是不矛盾的。我喜欢和家人生活在一起，害怕孤独。和家人一起，甘苦与共。</w:t>
      </w:r>
    </w:p>
    <w:p>
      <w:pPr>
        <w:pStyle w:val="11"/>
        <w:ind w:left="360" w:firstLine="0" w:firstLineChars="0"/>
        <w:jc w:val="left"/>
        <w:rPr>
          <w:sz w:val="22"/>
          <w:szCs w:val="15"/>
        </w:rPr>
      </w:pPr>
    </w:p>
    <w:p>
      <w:pPr>
        <w:jc w:val="left"/>
        <w:rPr>
          <w:sz w:val="28"/>
          <w:szCs w:val="15"/>
        </w:rPr>
      </w:pPr>
      <w:r>
        <w:rPr>
          <w:rFonts w:hint="eastAsia"/>
          <w:b/>
          <w:sz w:val="28"/>
          <w:szCs w:val="15"/>
        </w:rPr>
        <w:t>自我分析小结：</w:t>
      </w:r>
      <w:r>
        <w:rPr>
          <w:rFonts w:hint="eastAsia"/>
          <w:sz w:val="28"/>
          <w:szCs w:val="15"/>
        </w:rPr>
        <w:t>我是一个渴望安定生活的人，希望能和家人在一起，倾向于内向，思考，安定。同时，我是90后，现在正是青春勃发的时候，也渴望通过职业实现自我的人生价值，也有为梦想奋斗的激情。</w:t>
      </w:r>
    </w:p>
    <w:p>
      <w:pPr>
        <w:jc w:val="left"/>
        <w:rPr>
          <w:sz w:val="28"/>
          <w:szCs w:val="15"/>
        </w:rPr>
      </w:pPr>
    </w:p>
    <w:p>
      <w:pPr>
        <w:jc w:val="left"/>
        <w:rPr>
          <w:sz w:val="32"/>
          <w:szCs w:val="15"/>
        </w:rPr>
      </w:pPr>
    </w:p>
    <w:p>
      <w:pPr>
        <w:pStyle w:val="11"/>
        <w:numPr>
          <w:ilvl w:val="0"/>
          <w:numId w:val="2"/>
        </w:numPr>
        <w:ind w:firstLineChars="0"/>
        <w:jc w:val="left"/>
        <w:rPr>
          <w:b/>
          <w:sz w:val="40"/>
          <w:szCs w:val="15"/>
        </w:rPr>
      </w:pPr>
      <w:r>
        <w:rPr>
          <w:rFonts w:hint="eastAsia"/>
          <w:b/>
          <w:sz w:val="40"/>
          <w:szCs w:val="15"/>
        </w:rPr>
        <w:t>：环境分析</w:t>
      </w:r>
    </w:p>
    <w:p>
      <w:pPr>
        <w:pStyle w:val="11"/>
        <w:numPr>
          <w:ilvl w:val="0"/>
          <w:numId w:val="4"/>
        </w:numPr>
        <w:ind w:firstLineChars="0"/>
        <w:jc w:val="left"/>
        <w:rPr>
          <w:b/>
          <w:sz w:val="28"/>
          <w:szCs w:val="15"/>
        </w:rPr>
      </w:pPr>
      <w:r>
        <w:rPr>
          <w:rFonts w:hint="eastAsia"/>
          <w:b/>
          <w:sz w:val="28"/>
          <w:szCs w:val="15"/>
        </w:rPr>
        <w:t>家庭情况分析</w:t>
      </w:r>
    </w:p>
    <w:p>
      <w:pPr>
        <w:pStyle w:val="11"/>
        <w:numPr>
          <w:ilvl w:val="0"/>
          <w:numId w:val="4"/>
        </w:numPr>
        <w:ind w:firstLineChars="0"/>
        <w:jc w:val="left"/>
        <w:rPr>
          <w:rFonts w:ascii="宋体" w:hAnsi="宋体" w:eastAsia="宋体"/>
          <w:b/>
          <w:sz w:val="24"/>
          <w:szCs w:val="15"/>
        </w:rPr>
      </w:pPr>
      <w:r>
        <w:rPr>
          <w:rFonts w:hint="eastAsia" w:ascii="宋体" w:hAnsi="宋体" w:eastAsia="宋体"/>
          <w:b/>
          <w:sz w:val="24"/>
          <w:szCs w:val="15"/>
        </w:rPr>
        <w:t>学校环境分析</w:t>
      </w:r>
    </w:p>
    <w:p>
      <w:pPr>
        <w:pStyle w:val="11"/>
        <w:ind w:left="360" w:firstLine="0" w:firstLineChars="0"/>
        <w:jc w:val="left"/>
        <w:rPr>
          <w:sz w:val="32"/>
          <w:szCs w:val="15"/>
        </w:rPr>
      </w:pPr>
      <w:r>
        <w:rPr>
          <w:rFonts w:hint="eastAsia"/>
          <w:b/>
          <w:sz w:val="32"/>
          <w:szCs w:val="15"/>
        </w:rPr>
        <w:t>学校的特色：</w:t>
      </w:r>
      <w:r>
        <w:rPr>
          <w:rFonts w:hint="eastAsia"/>
          <w:sz w:val="32"/>
          <w:szCs w:val="15"/>
        </w:rPr>
        <w:t>我于2013年考入--专业。。</w:t>
      </w:r>
    </w:p>
    <w:p>
      <w:pPr>
        <w:pStyle w:val="11"/>
        <w:ind w:left="360" w:firstLine="0" w:firstLineChars="0"/>
        <w:jc w:val="left"/>
        <w:rPr>
          <w:b/>
          <w:color w:val="FF0000"/>
          <w:sz w:val="24"/>
          <w:szCs w:val="15"/>
        </w:rPr>
      </w:pPr>
    </w:p>
    <w:p>
      <w:pPr>
        <w:pStyle w:val="11"/>
        <w:ind w:left="360" w:firstLine="0" w:firstLineChars="0"/>
        <w:jc w:val="left"/>
        <w:rPr>
          <w:b/>
          <w:color w:val="FF0000"/>
          <w:sz w:val="24"/>
          <w:szCs w:val="15"/>
        </w:rPr>
      </w:pPr>
    </w:p>
    <w:p>
      <w:pPr>
        <w:pStyle w:val="11"/>
        <w:ind w:left="360" w:firstLine="0" w:firstLineChars="0"/>
        <w:jc w:val="left"/>
        <w:rPr>
          <w:b/>
          <w:color w:val="FF0000"/>
          <w:sz w:val="24"/>
          <w:szCs w:val="15"/>
        </w:rPr>
      </w:pPr>
    </w:p>
    <w:p>
      <w:pPr>
        <w:pStyle w:val="11"/>
        <w:ind w:left="360" w:firstLine="0" w:firstLineChars="0"/>
        <w:jc w:val="left"/>
        <w:rPr>
          <w:b/>
          <w:color w:val="FF0000"/>
          <w:sz w:val="44"/>
          <w:szCs w:val="15"/>
        </w:rPr>
      </w:pPr>
    </w:p>
    <w:p>
      <w:pPr>
        <w:pStyle w:val="11"/>
        <w:ind w:left="360" w:firstLine="0" w:firstLineChars="0"/>
        <w:jc w:val="left"/>
        <w:rPr>
          <w:color w:val="000000" w:themeColor="text1"/>
          <w:sz w:val="24"/>
          <w:szCs w:val="15"/>
          <w14:textFill>
            <w14:solidFill>
              <w14:schemeClr w14:val="tx1"/>
            </w14:solidFill>
          </w14:textFill>
        </w:rPr>
      </w:pPr>
      <w:r>
        <w:rPr>
          <w:rFonts w:hint="eastAsia"/>
          <w:b/>
          <w:color w:val="000000" w:themeColor="text1"/>
          <w:sz w:val="24"/>
          <w:szCs w:val="15"/>
          <w14:textFill>
            <w14:solidFill>
              <w14:schemeClr w14:val="tx1"/>
            </w14:solidFill>
          </w14:textFill>
        </w:rPr>
        <w:t>实践经验</w:t>
      </w:r>
    </w:p>
    <w:tbl>
      <w:tblPr>
        <w:tblStyle w:val="7"/>
        <w:tblW w:w="808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0" w:type="dxa"/>
            <w:gridSpan w:val="2"/>
          </w:tcPr>
          <w:p>
            <w:pPr>
              <w:pStyle w:val="11"/>
              <w:ind w:firstLine="0" w:firstLineChars="0"/>
              <w:jc w:val="left"/>
              <w:rPr>
                <w:b/>
                <w:color w:val="000000" w:themeColor="text1"/>
                <w:sz w:val="18"/>
                <w:szCs w:val="15"/>
                <w14:textFill>
                  <w14:solidFill>
                    <w14:schemeClr w14:val="tx1"/>
                  </w14:solidFill>
                </w14:textFill>
              </w:rPr>
            </w:pPr>
            <w:r>
              <w:rPr>
                <w:rFonts w:hint="eastAsia"/>
                <w:b/>
                <w:color w:val="000000" w:themeColor="text1"/>
                <w:sz w:val="18"/>
                <w:szCs w:val="15"/>
                <w14:textFill>
                  <w14:solidFill>
                    <w14:schemeClr w14:val="tx1"/>
                  </w14:solidFill>
                </w14:textFill>
              </w:rPr>
              <w:t>附两张本校美院官网截图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3685" w:type="dxa"/>
          </w:tcPr>
          <w:p>
            <w:pPr>
              <w:pStyle w:val="11"/>
              <w:ind w:firstLine="0" w:firstLineChars="0"/>
              <w:jc w:val="left"/>
              <w:rPr>
                <w:b/>
                <w:color w:val="FF0000"/>
                <w:sz w:val="18"/>
                <w:szCs w:val="15"/>
              </w:rPr>
            </w:pPr>
            <w:r>
              <w:rPr>
                <w:b/>
                <w:color w:val="FF0000"/>
                <w:sz w:val="18"/>
                <w:szCs w:val="15"/>
              </w:rPr>
              <w:drawing>
                <wp:inline distT="0" distB="0" distL="0" distR="0">
                  <wp:extent cx="3044190" cy="25146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46717" cy="2516250"/>
                          </a:xfrm>
                          <a:prstGeom prst="rect">
                            <a:avLst/>
                          </a:prstGeom>
                        </pic:spPr>
                      </pic:pic>
                    </a:graphicData>
                  </a:graphic>
                </wp:inline>
              </w:drawing>
            </w:r>
          </w:p>
        </w:tc>
        <w:tc>
          <w:tcPr>
            <w:tcW w:w="4395" w:type="dxa"/>
          </w:tcPr>
          <w:p>
            <w:pPr>
              <w:pStyle w:val="11"/>
              <w:ind w:firstLine="0" w:firstLineChars="0"/>
              <w:jc w:val="left"/>
              <w:rPr>
                <w:b/>
                <w:color w:val="FF0000"/>
                <w:sz w:val="18"/>
                <w:szCs w:val="15"/>
              </w:rPr>
            </w:pPr>
            <w:r>
              <w:rPr>
                <w:b/>
                <w:color w:val="FF0000"/>
                <w:sz w:val="18"/>
                <w:szCs w:val="15"/>
              </w:rPr>
              <w:drawing>
                <wp:inline distT="0" distB="0" distL="0" distR="0">
                  <wp:extent cx="3048000" cy="24860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061641" cy="2497151"/>
                          </a:xfrm>
                          <a:prstGeom prst="rect">
                            <a:avLst/>
                          </a:prstGeom>
                        </pic:spPr>
                      </pic:pic>
                    </a:graphicData>
                  </a:graphic>
                </wp:inline>
              </w:drawing>
            </w:r>
          </w:p>
        </w:tc>
      </w:tr>
    </w:tbl>
    <w:p>
      <w:pPr>
        <w:pStyle w:val="11"/>
        <w:ind w:left="360" w:firstLine="0" w:firstLineChars="0"/>
        <w:jc w:val="left"/>
        <w:rPr>
          <w:b/>
          <w:color w:val="FF0000"/>
          <w:sz w:val="18"/>
          <w:szCs w:val="15"/>
        </w:rPr>
      </w:pPr>
    </w:p>
    <w:p>
      <w:pPr>
        <w:pStyle w:val="11"/>
        <w:numPr>
          <w:ilvl w:val="0"/>
          <w:numId w:val="4"/>
        </w:numPr>
        <w:ind w:firstLineChars="0"/>
        <w:jc w:val="left"/>
        <w:rPr>
          <w:rFonts w:ascii="宋体" w:hAnsi="宋体" w:eastAsia="宋体"/>
          <w:b/>
          <w:sz w:val="32"/>
          <w:szCs w:val="15"/>
        </w:rPr>
      </w:pPr>
      <w:r>
        <w:rPr>
          <w:rFonts w:hint="eastAsia" w:ascii="宋体" w:hAnsi="宋体" w:eastAsia="宋体"/>
          <w:b/>
          <w:sz w:val="32"/>
          <w:szCs w:val="15"/>
        </w:rPr>
        <w:t>社会环境分析</w:t>
      </w:r>
    </w:p>
    <w:p>
      <w:pPr>
        <w:pStyle w:val="11"/>
        <w:ind w:left="360" w:firstLine="843" w:firstLineChars="30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就业形势</w:t>
      </w:r>
    </w:p>
    <w:tbl>
      <w:tblPr>
        <w:tblStyle w:val="7"/>
        <w:tblW w:w="839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5" w:type="dxa"/>
          </w:tcPr>
          <w:p>
            <w:pPr>
              <w:pStyle w:val="11"/>
              <w:ind w:firstLine="0" w:firstLineChars="0"/>
              <w:jc w:val="left"/>
              <w:rPr>
                <w:color w:val="000000" w:themeColor="text1"/>
                <w:sz w:val="28"/>
                <w:szCs w:val="15"/>
                <w14:textFill>
                  <w14:solidFill>
                    <w14:schemeClr w14:val="tx1"/>
                  </w14:solidFill>
                </w14:textFill>
              </w:rPr>
            </w:pPr>
            <w:r>
              <w:rPr>
                <w:color w:val="000000" w:themeColor="text1"/>
                <w:sz w:val="28"/>
                <w:szCs w:val="15"/>
                <w14:textFill>
                  <w14:solidFill>
                    <w14:schemeClr w14:val="tx1"/>
                  </w14:solidFill>
                </w14:textFill>
              </w:rPr>
              <w:drawing>
                <wp:inline distT="0" distB="0" distL="0" distR="0">
                  <wp:extent cx="4048125" cy="242887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51537" cy="2430631"/>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5" w:type="dxa"/>
          </w:tcPr>
          <w:p>
            <w:pPr>
              <w:pStyle w:val="11"/>
              <w:ind w:firstLine="0" w:firstLineChars="0"/>
              <w:jc w:val="left"/>
              <w:rPr>
                <w:color w:val="000000" w:themeColor="text1"/>
                <w:sz w:val="28"/>
                <w:szCs w:val="15"/>
                <w14:textFill>
                  <w14:solidFill>
                    <w14:schemeClr w14:val="tx1"/>
                  </w14:solidFill>
                </w14:textFill>
              </w:rPr>
            </w:pPr>
            <w:r>
              <w:rPr>
                <w:color w:val="000000" w:themeColor="text1"/>
                <w:sz w:val="28"/>
                <w:szCs w:val="15"/>
                <w14:textFill>
                  <w14:solidFill>
                    <w14:schemeClr w14:val="tx1"/>
                  </w14:solidFill>
                </w14:textFill>
              </w:rPr>
              <w:drawing>
                <wp:inline distT="0" distB="0" distL="0" distR="0">
                  <wp:extent cx="4696460" cy="3048000"/>
                  <wp:effectExtent l="0" t="0" r="889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702784" cy="3051706"/>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8395" w:type="dxa"/>
          </w:tcPr>
          <w:p>
            <w:pPr>
              <w:pStyle w:val="11"/>
              <w:ind w:firstLine="0" w:firstLineChars="0"/>
              <w:jc w:val="left"/>
              <w:rPr>
                <w:color w:val="000000" w:themeColor="text1"/>
                <w:sz w:val="28"/>
                <w:szCs w:val="15"/>
                <w14:textFill>
                  <w14:solidFill>
                    <w14:schemeClr w14:val="tx1"/>
                  </w14:solidFill>
                </w14:textFill>
              </w:rPr>
            </w:pPr>
            <w:r>
              <w:rPr>
                <w:color w:val="000000" w:themeColor="text1"/>
                <w:sz w:val="28"/>
                <w:szCs w:val="15"/>
                <w14:textFill>
                  <w14:solidFill>
                    <w14:schemeClr w14:val="tx1"/>
                  </w14:solidFill>
                </w14:textFill>
              </w:rPr>
              <w:drawing>
                <wp:inline distT="0" distB="0" distL="0" distR="0">
                  <wp:extent cx="5048885" cy="26435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79875" cy="2659936"/>
                          </a:xfrm>
                          <a:prstGeom prst="rect">
                            <a:avLst/>
                          </a:prstGeom>
                        </pic:spPr>
                      </pic:pic>
                    </a:graphicData>
                  </a:graphic>
                </wp:inline>
              </w:drawing>
            </w:r>
          </w:p>
        </w:tc>
      </w:tr>
    </w:tbl>
    <w:p>
      <w:pPr>
        <w:pStyle w:val="11"/>
        <w:ind w:left="360" w:firstLine="0" w:firstLineChars="0"/>
        <w:jc w:val="left"/>
        <w:rPr>
          <w:color w:val="000000" w:themeColor="text1"/>
          <w:sz w:val="28"/>
          <w:szCs w:val="15"/>
          <w14:textFill>
            <w14:solidFill>
              <w14:schemeClr w14:val="tx1"/>
            </w14:solidFill>
          </w14:textFill>
        </w:rPr>
      </w:pPr>
    </w:p>
    <w:p>
      <w:pPr>
        <w:pStyle w:val="11"/>
        <w:ind w:left="360" w:firstLine="643"/>
        <w:jc w:val="left"/>
        <w:rPr>
          <w:b/>
          <w:color w:val="000000" w:themeColor="text1"/>
          <w:sz w:val="32"/>
          <w:szCs w:val="15"/>
          <w14:textFill>
            <w14:solidFill>
              <w14:schemeClr w14:val="tx1"/>
            </w14:solidFill>
          </w14:textFill>
        </w:rPr>
      </w:pPr>
      <w:r>
        <w:rPr>
          <w:rFonts w:hint="eastAsia"/>
          <w:b/>
          <w:color w:val="000000" w:themeColor="text1"/>
          <w:sz w:val="32"/>
          <w:szCs w:val="15"/>
          <w14:textFill>
            <w14:solidFill>
              <w14:schemeClr w14:val="tx1"/>
            </w14:solidFill>
          </w14:textFill>
        </w:rPr>
        <w:t>就业政策</w:t>
      </w:r>
    </w:p>
    <w:p>
      <w:pPr>
        <w:ind w:firstLine="840" w:firstLineChars="300"/>
        <w:jc w:val="left"/>
        <w:rPr>
          <w:rFonts w:hint="eastAsia" w:ascii="宋体" w:hAnsi="宋体"/>
          <w:color w:val="000000"/>
          <w:sz w:val="28"/>
          <w:szCs w:val="18"/>
        </w:rPr>
      </w:pPr>
      <w:r>
        <w:rPr>
          <w:rFonts w:ascii="宋体" w:hAnsi="宋体"/>
          <w:color w:val="000000"/>
          <w:sz w:val="28"/>
          <w:szCs w:val="18"/>
        </w:rPr>
        <w:t>申请</w:t>
      </w:r>
      <w:r>
        <w:rPr>
          <w:rFonts w:hint="eastAsia" w:ascii="宋体" w:hAnsi="宋体"/>
          <w:color w:val="000000"/>
          <w:sz w:val="28"/>
          <w:szCs w:val="18"/>
        </w:rPr>
        <w:t>教师：江苏</w:t>
      </w:r>
      <w:r>
        <w:rPr>
          <w:rFonts w:ascii="宋体" w:hAnsi="宋体"/>
          <w:color w:val="000000"/>
          <w:sz w:val="28"/>
          <w:szCs w:val="18"/>
        </w:rPr>
        <w:t>省每年一次办理申请</w:t>
      </w:r>
      <w:r>
        <w:rPr>
          <w:rFonts w:hint="eastAsia" w:ascii="宋体" w:hAnsi="宋体"/>
          <w:color w:val="000000"/>
          <w:sz w:val="28"/>
          <w:szCs w:val="18"/>
        </w:rPr>
        <w:t>教师</w:t>
      </w:r>
      <w:r>
        <w:rPr>
          <w:rFonts w:ascii="宋体" w:hAnsi="宋体"/>
          <w:color w:val="000000"/>
          <w:sz w:val="28"/>
          <w:szCs w:val="18"/>
        </w:rPr>
        <w:t>资格，时间为每年 12 月上旬。</w:t>
      </w:r>
      <w:r>
        <w:rPr>
          <w:rFonts w:ascii="宋体" w:hAnsi="宋体"/>
          <w:color w:val="000000"/>
          <w:sz w:val="24"/>
          <w:szCs w:val="18"/>
        </w:rPr>
        <w:t>申请</w:t>
      </w:r>
      <w:r>
        <w:rPr>
          <w:rFonts w:hint="eastAsia" w:ascii="宋体" w:hAnsi="宋体"/>
          <w:color w:val="000000"/>
          <w:sz w:val="24"/>
          <w:szCs w:val="18"/>
        </w:rPr>
        <w:t>教师</w:t>
      </w:r>
      <w:r>
        <w:rPr>
          <w:rFonts w:ascii="宋体" w:hAnsi="宋体"/>
          <w:color w:val="000000"/>
          <w:sz w:val="24"/>
          <w:szCs w:val="18"/>
        </w:rPr>
        <w:t>资格的方式与流程解答:依次为:规定时间上网申请登陆个人信息，现场确认并提交相关材料，网上查询及打印教育教学能力测试证，到指定地点参加教育教学能力测试，网上查询认定结果及领证事宜，现场领证。</w:t>
      </w:r>
      <w:r>
        <w:rPr>
          <w:rFonts w:ascii="宋体" w:hAnsi="宋体"/>
          <w:color w:val="000000"/>
          <w:sz w:val="28"/>
          <w:szCs w:val="18"/>
        </w:rPr>
        <w:t>主要有思想品德鉴定表原件、学历证书原件和复印件应届毕业生</w:t>
      </w:r>
      <w:r>
        <w:rPr>
          <w:rFonts w:hint="eastAsia" w:ascii="宋体" w:hAnsi="宋体"/>
          <w:color w:val="000000"/>
          <w:sz w:val="28"/>
          <w:szCs w:val="18"/>
        </w:rPr>
        <w:t>凭江苏</w:t>
      </w:r>
      <w:r>
        <w:rPr>
          <w:rFonts w:ascii="宋体" w:hAnsi="宋体"/>
          <w:color w:val="000000"/>
          <w:sz w:val="28"/>
          <w:szCs w:val="18"/>
        </w:rPr>
        <w:t>省教育厅统一印制的《应届毕业生双向</w:t>
      </w:r>
      <w:bookmarkStart w:id="0" w:name="qihoosnap3"/>
      <w:bookmarkEnd w:id="0"/>
      <w:r>
        <w:rPr>
          <w:rFonts w:hint="eastAsia" w:ascii="宋体" w:hAnsi="宋体"/>
          <w:color w:val="000000"/>
          <w:sz w:val="28"/>
          <w:szCs w:val="18"/>
        </w:rPr>
        <w:t>选择就业</w:t>
      </w:r>
      <w:r>
        <w:rPr>
          <w:rFonts w:ascii="宋体" w:hAnsi="宋体"/>
          <w:color w:val="000000"/>
          <w:sz w:val="28"/>
          <w:szCs w:val="18"/>
        </w:rPr>
        <w:t>推荐表》、户籍材料、身份证原件和复印件、普通话证书原件和复印件、指定医院出具的体检合格证明按规定参加教育厅统一组织的教育学、教育心理学等课程补修考试的申请人员，需提交考试合格证书原件和复印件应认定机构的要求，须提供的其它相关材料。详细内容可见“</w:t>
      </w:r>
      <w:r>
        <w:rPr>
          <w:rFonts w:hint="eastAsia" w:ascii="宋体" w:hAnsi="宋体"/>
          <w:color w:val="000000"/>
          <w:sz w:val="28"/>
          <w:szCs w:val="18"/>
        </w:rPr>
        <w:t>教师</w:t>
      </w:r>
      <w:r>
        <w:rPr>
          <w:rFonts w:ascii="宋体" w:hAnsi="宋体"/>
          <w:color w:val="000000"/>
          <w:sz w:val="28"/>
          <w:szCs w:val="18"/>
        </w:rPr>
        <w:t>资格认定</w:t>
      </w:r>
      <w:bookmarkStart w:id="1" w:name="qihoosnap4"/>
      <w:bookmarkEnd w:id="1"/>
      <w:r>
        <w:rPr>
          <w:rFonts w:hint="eastAsia" w:ascii="宋体" w:hAnsi="宋体"/>
          <w:color w:val="000000"/>
          <w:sz w:val="28"/>
          <w:szCs w:val="18"/>
        </w:rPr>
        <w:t>具体政策</w:t>
      </w:r>
      <w:r>
        <w:rPr>
          <w:rFonts w:ascii="宋体" w:hAnsi="宋体"/>
          <w:color w:val="000000"/>
          <w:sz w:val="28"/>
          <w:szCs w:val="18"/>
        </w:rPr>
        <w:t>”。</w:t>
      </w:r>
      <w:r>
        <w:rPr>
          <w:rFonts w:ascii="宋体" w:hAnsi="宋体"/>
          <w:color w:val="000000"/>
          <w:sz w:val="44"/>
          <w:szCs w:val="18"/>
        </w:rPr>
        <w:t xml:space="preserve"> </w:t>
      </w:r>
      <w:r>
        <w:rPr>
          <w:rFonts w:ascii="宋体" w:hAnsi="宋体"/>
          <w:color w:val="000000"/>
          <w:sz w:val="24"/>
          <w:szCs w:val="18"/>
        </w:rPr>
        <w:t>外地户籍人员应回户籍所在地申请</w:t>
      </w:r>
      <w:r>
        <w:rPr>
          <w:rFonts w:ascii="宋体" w:hAnsi="宋体"/>
          <w:color w:val="000000"/>
          <w:sz w:val="18"/>
          <w:szCs w:val="18"/>
        </w:rPr>
        <w:t>。</w:t>
      </w:r>
      <w:r>
        <w:rPr>
          <w:rFonts w:hint="eastAsia" w:ascii="宋体" w:hAnsi="宋体" w:eastAsia="宋体" w:cs="宋体"/>
          <w:color w:val="000000"/>
          <w:sz w:val="28"/>
          <w:szCs w:val="18"/>
        </w:rPr>
        <w:t>①</w:t>
      </w:r>
      <w:r>
        <w:rPr>
          <w:rFonts w:hint="eastAsia" w:ascii="宋体" w:hAnsi="宋体"/>
          <w:color w:val="000000"/>
          <w:sz w:val="28"/>
          <w:szCs w:val="18"/>
        </w:rPr>
        <w:t>应届师范</w:t>
      </w:r>
      <w:r>
        <w:rPr>
          <w:rFonts w:ascii="宋体" w:hAnsi="宋体"/>
          <w:color w:val="000000"/>
          <w:sz w:val="28"/>
          <w:szCs w:val="18"/>
        </w:rPr>
        <w:t>教育类专业毕业的申请人员可以由就读学校集中直接向认定机构提出申请</w:t>
      </w:r>
      <w:r>
        <w:rPr>
          <w:rFonts w:hint="eastAsia" w:ascii="宋体" w:hAnsi="宋体" w:eastAsia="宋体" w:cs="宋体"/>
          <w:color w:val="000000"/>
          <w:sz w:val="28"/>
          <w:szCs w:val="18"/>
        </w:rPr>
        <w:t>②</w:t>
      </w:r>
      <w:r>
        <w:rPr>
          <w:rFonts w:ascii="宋体" w:hAnsi="宋体"/>
          <w:color w:val="000000"/>
          <w:sz w:val="28"/>
          <w:szCs w:val="18"/>
        </w:rPr>
        <w:t>应届</w:t>
      </w:r>
      <w:r>
        <w:rPr>
          <w:rFonts w:hint="eastAsia" w:ascii="宋体" w:hAnsi="宋体"/>
          <w:color w:val="000000"/>
          <w:sz w:val="28"/>
          <w:szCs w:val="18"/>
        </w:rPr>
        <w:t>非师范</w:t>
      </w:r>
      <w:r>
        <w:rPr>
          <w:rFonts w:ascii="宋体" w:hAnsi="宋体"/>
          <w:color w:val="000000"/>
          <w:sz w:val="28"/>
          <w:szCs w:val="18"/>
        </w:rPr>
        <w:t>教育类毕业的申请人员和其余人员均应在网上申请，具体见申请流程。</w:t>
      </w:r>
    </w:p>
    <w:p>
      <w:pPr>
        <w:jc w:val="left"/>
        <w:rPr>
          <w:rFonts w:hint="eastAsia" w:ascii="宋体" w:hAnsi="宋体"/>
          <w:color w:val="000000"/>
          <w:sz w:val="24"/>
          <w:szCs w:val="18"/>
        </w:rPr>
      </w:pPr>
    </w:p>
    <w:p>
      <w:pPr>
        <w:jc w:val="left"/>
        <w:rPr>
          <w:rFonts w:hint="eastAsia" w:ascii="宋体" w:hAnsi="宋体"/>
          <w:color w:val="000000"/>
          <w:sz w:val="24"/>
          <w:szCs w:val="18"/>
        </w:rPr>
      </w:pPr>
    </w:p>
    <w:p>
      <w:pPr>
        <w:jc w:val="left"/>
        <w:rPr>
          <w:rFonts w:hint="eastAsia" w:ascii="宋体" w:hAnsi="宋体"/>
          <w:color w:val="000000"/>
          <w:sz w:val="10"/>
          <w:szCs w:val="18"/>
        </w:rPr>
      </w:pPr>
    </w:p>
    <w:p>
      <w:pPr>
        <w:pStyle w:val="11"/>
        <w:ind w:left="360" w:firstLine="0" w:firstLineChars="0"/>
        <w:jc w:val="left"/>
        <w:rPr>
          <w:color w:val="000000" w:themeColor="text1"/>
          <w:sz w:val="28"/>
          <w:szCs w:val="15"/>
          <w14:textFill>
            <w14:solidFill>
              <w14:schemeClr w14:val="tx1"/>
            </w14:solidFill>
          </w14:textFill>
        </w:rPr>
      </w:pPr>
    </w:p>
    <w:p>
      <w:pPr>
        <w:pStyle w:val="11"/>
        <w:ind w:left="360" w:firstLine="0" w:firstLineChars="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竞争对手</w:t>
      </w:r>
    </w:p>
    <w:tbl>
      <w:tblPr>
        <w:tblStyle w:val="7"/>
        <w:tblW w:w="853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2" w:hRule="atLeast"/>
        </w:trPr>
        <w:tc>
          <w:tcPr>
            <w:tcW w:w="8537" w:type="dxa"/>
          </w:tcPr>
          <w:p>
            <w:pPr>
              <w:pStyle w:val="11"/>
              <w:ind w:firstLine="0" w:firstLineChars="0"/>
              <w:jc w:val="left"/>
              <w:rPr>
                <w:color w:val="000000" w:themeColor="text1"/>
                <w:sz w:val="28"/>
                <w:szCs w:val="15"/>
                <w14:textFill>
                  <w14:solidFill>
                    <w14:schemeClr w14:val="tx1"/>
                  </w14:solidFill>
                </w14:textFill>
              </w:rPr>
            </w:pPr>
            <w:r>
              <w:rPr>
                <w:color w:val="000000" w:themeColor="text1"/>
                <w:sz w:val="28"/>
                <w:szCs w:val="15"/>
                <w14:textFill>
                  <w14:solidFill>
                    <w14:schemeClr w14:val="tx1"/>
                  </w14:solidFill>
                </w14:textFill>
              </w:rPr>
              <w:drawing>
                <wp:inline distT="0" distB="0" distL="0" distR="0">
                  <wp:extent cx="4495165" cy="259080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02009" cy="2594645"/>
                          </a:xfrm>
                          <a:prstGeom prst="rect">
                            <a:avLst/>
                          </a:prstGeom>
                        </pic:spPr>
                      </pic:pic>
                    </a:graphicData>
                  </a:graphic>
                </wp:inline>
              </w:drawing>
            </w:r>
          </w:p>
        </w:tc>
      </w:tr>
    </w:tbl>
    <w:p>
      <w:pPr>
        <w:pStyle w:val="11"/>
        <w:ind w:left="360" w:firstLine="0" w:firstLineChars="0"/>
        <w:jc w:val="left"/>
        <w:rPr>
          <w:color w:val="000000" w:themeColor="text1"/>
          <w:sz w:val="28"/>
          <w:szCs w:val="15"/>
          <w14:textFill>
            <w14:solidFill>
              <w14:schemeClr w14:val="tx1"/>
            </w14:solidFill>
          </w14:textFill>
        </w:rPr>
      </w:pPr>
    </w:p>
    <w:p>
      <w:pPr>
        <w:pStyle w:val="11"/>
        <w:numPr>
          <w:ilvl w:val="0"/>
          <w:numId w:val="4"/>
        </w:numPr>
        <w:ind w:firstLineChars="0"/>
        <w:jc w:val="left"/>
        <w:rPr>
          <w:rFonts w:ascii="宋体" w:hAnsi="宋体" w:eastAsia="宋体"/>
          <w:b/>
          <w:color w:val="000000" w:themeColor="text1"/>
          <w:sz w:val="36"/>
          <w:szCs w:val="15"/>
          <w14:textFill>
            <w14:solidFill>
              <w14:schemeClr w14:val="tx1"/>
            </w14:solidFill>
          </w14:textFill>
        </w:rPr>
      </w:pPr>
      <w:r>
        <w:rPr>
          <w:rFonts w:hint="eastAsia" w:ascii="宋体" w:hAnsi="宋体" w:eastAsia="宋体"/>
          <w:b/>
          <w:color w:val="000000" w:themeColor="text1"/>
          <w:sz w:val="36"/>
          <w:szCs w:val="15"/>
          <w14:textFill>
            <w14:solidFill>
              <w14:schemeClr w14:val="tx1"/>
            </w14:solidFill>
          </w14:textFill>
        </w:rPr>
        <w:t>职业环境分析</w:t>
      </w:r>
    </w:p>
    <w:p>
      <w:pPr>
        <w:pStyle w:val="11"/>
        <w:numPr>
          <w:ilvl w:val="0"/>
          <w:numId w:val="5"/>
        </w:numPr>
        <w:ind w:firstLineChars="0"/>
        <w:jc w:val="left"/>
        <w:rPr>
          <w:rFonts w:ascii="宋体" w:hAnsi="宋体" w:eastAsia="宋体"/>
          <w:b/>
          <w:color w:val="000000" w:themeColor="text1"/>
          <w:sz w:val="36"/>
          <w:szCs w:val="15"/>
          <w14:textFill>
            <w14:solidFill>
              <w14:schemeClr w14:val="tx1"/>
            </w14:solidFill>
          </w14:textFill>
        </w:rPr>
      </w:pPr>
      <w:r>
        <w:rPr>
          <w:rFonts w:hint="eastAsia" w:ascii="宋体" w:hAnsi="宋体" w:eastAsia="宋体"/>
          <w:b/>
          <w:color w:val="000000" w:themeColor="text1"/>
          <w:sz w:val="36"/>
          <w:szCs w:val="15"/>
          <w14:textFill>
            <w14:solidFill>
              <w14:schemeClr w14:val="tx1"/>
            </w14:solidFill>
          </w14:textFill>
        </w:rPr>
        <w:t>行业分析</w:t>
      </w:r>
    </w:p>
    <w:p>
      <w:pPr>
        <w:widowControl/>
        <w:spacing w:before="100" w:beforeAutospacing="1" w:after="100" w:afterAutospacing="1" w:line="432" w:lineRule="auto"/>
        <w:jc w:val="left"/>
        <w:rPr>
          <w:rFonts w:hint="eastAsia" w:ascii="ˎ̥" w:hAnsi="ˎ̥" w:eastAsia="宋体" w:cs="宋体"/>
          <w:color w:val="000000" w:themeColor="text1"/>
          <w:kern w:val="0"/>
          <w:szCs w:val="21"/>
          <w14:textFill>
            <w14:solidFill>
              <w14:schemeClr w14:val="tx1"/>
            </w14:solidFill>
          </w14:textFill>
        </w:rPr>
      </w:pPr>
    </w:p>
    <w:p>
      <w:pPr>
        <w:widowControl/>
        <w:spacing w:before="100" w:beforeAutospacing="1" w:after="100" w:afterAutospacing="1" w:line="432" w:lineRule="auto"/>
        <w:jc w:val="left"/>
        <w:rPr>
          <w:rFonts w:hint="eastAsia" w:ascii="ˎ̥" w:hAnsi="ˎ̥" w:eastAsia="宋体" w:cs="宋体"/>
          <w:color w:val="000000" w:themeColor="text1"/>
          <w:kern w:val="0"/>
          <w:szCs w:val="21"/>
          <w14:textFill>
            <w14:solidFill>
              <w14:schemeClr w14:val="tx1"/>
            </w14:solidFill>
          </w14:textFill>
        </w:rPr>
      </w:pP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根据麦可思研究院(MyCOS Institute)发布的《2011年中国大学生就业报告》，2010届本科毕业人数最多的100位专业中失业率最高的前十个专业，美术学位居第一(15.6%)，2011年本科就业黄牌警告专业位列第一、第二的是分别是艺术设计和美术学。</w:t>
      </w: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出现此种窘况的原因是什么，如下几点：</w:t>
      </w: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　一、供给的几何式增加。</w:t>
      </w: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　二、高校专业设置雷同，专业特色不明显。各高校的应用美术类专业人才培养缺乏特色。</w:t>
      </w: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　三、高校的应用美术类专业人才培养质量得不到保障。人才培养质量下降的原因很多。简单说来，一是硬件，二是师资，三是实习实践环节薄弱。</w:t>
      </w:r>
    </w:p>
    <w:p>
      <w:pPr>
        <w:widowControl/>
        <w:spacing w:before="100" w:beforeAutospacing="1" w:after="100" w:afterAutospacing="1" w:line="432" w:lineRule="auto"/>
        <w:jc w:val="left"/>
        <w:rPr>
          <w:rFonts w:hint="eastAsia" w:ascii="ˎ̥" w:hAnsi="ˎ̥" w:eastAsia="宋体" w:cs="宋体"/>
          <w:color w:val="000000" w:themeColor="text1"/>
          <w:kern w:val="0"/>
          <w:sz w:val="22"/>
          <w:szCs w:val="21"/>
          <w14:textFill>
            <w14:solidFill>
              <w14:schemeClr w14:val="tx1"/>
            </w14:solidFill>
          </w14:textFill>
        </w:rPr>
      </w:pPr>
      <w:r>
        <w:rPr>
          <w:rFonts w:ascii="ˎ̥" w:hAnsi="ˎ̥" w:eastAsia="宋体" w:cs="宋体"/>
          <w:color w:val="000000" w:themeColor="text1"/>
          <w:kern w:val="0"/>
          <w:sz w:val="22"/>
          <w:szCs w:val="21"/>
          <w14:textFill>
            <w14:solidFill>
              <w14:schemeClr w14:val="tx1"/>
            </w14:solidFill>
          </w14:textFill>
        </w:rPr>
        <w:t>所以说，人才质量的下降源于办学水平的下降。或者说办学水平落后于中国的社会和经济发展水平</w:t>
      </w:r>
      <w:r>
        <w:rPr>
          <w:rFonts w:ascii="ˎ̥" w:hAnsi="ˎ̥" w:eastAsia="宋体" w:cs="宋体"/>
          <w:color w:val="494949"/>
          <w:kern w:val="0"/>
          <w:sz w:val="22"/>
          <w:szCs w:val="21"/>
        </w:rPr>
        <w:t>。</w:t>
      </w:r>
      <w:r>
        <w:rPr>
          <w:rFonts w:ascii="ˎ̥" w:hAnsi="ˎ̥" w:eastAsia="宋体" w:cs="宋体"/>
          <w:color w:val="000000" w:themeColor="text1"/>
          <w:kern w:val="0"/>
          <w:sz w:val="22"/>
          <w:szCs w:val="21"/>
          <w14:textFill>
            <w14:solidFill>
              <w14:schemeClr w14:val="tx1"/>
            </w14:solidFill>
          </w14:textFill>
        </w:rPr>
        <w:t>最终，应用美术类学生同其他专业学生一样沦为结构性失业，区别在于比其他专业学生的失业率更高。短期要靠职业教育或者学士后教育，长期要靠高校的变革。而后者明显缺乏动力支撑。</w:t>
      </w:r>
    </w:p>
    <w:p>
      <w:pPr>
        <w:jc w:val="left"/>
        <w:rPr>
          <w:rFonts w:ascii="宋体" w:hAnsi="宋体" w:eastAsia="宋体"/>
          <w:b/>
          <w:color w:val="FF0000"/>
          <w:sz w:val="40"/>
          <w:szCs w:val="15"/>
        </w:rPr>
      </w:pPr>
    </w:p>
    <w:p>
      <w:pPr>
        <w:pStyle w:val="11"/>
        <w:numPr>
          <w:ilvl w:val="0"/>
          <w:numId w:val="5"/>
        </w:numPr>
        <w:ind w:firstLineChars="0"/>
        <w:jc w:val="left"/>
        <w:rPr>
          <w:rFonts w:ascii="宋体" w:hAnsi="宋体" w:eastAsia="宋体"/>
          <w:b/>
          <w:color w:val="000000" w:themeColor="text1"/>
          <w:sz w:val="40"/>
          <w:szCs w:val="15"/>
          <w14:textFill>
            <w14:solidFill>
              <w14:schemeClr w14:val="tx1"/>
            </w14:solidFill>
          </w14:textFill>
        </w:rPr>
      </w:pPr>
      <w:r>
        <w:rPr>
          <w:rFonts w:hint="eastAsia" w:ascii="宋体" w:hAnsi="宋体" w:eastAsia="宋体"/>
          <w:b/>
          <w:color w:val="000000" w:themeColor="text1"/>
          <w:sz w:val="40"/>
          <w:szCs w:val="15"/>
          <w14:textFill>
            <w14:solidFill>
              <w14:schemeClr w14:val="tx1"/>
            </w14:solidFill>
          </w14:textFill>
        </w:rPr>
        <w:t>单位分析</w:t>
      </w:r>
    </w:p>
    <w:p>
      <w:pPr>
        <w:pStyle w:val="5"/>
        <w:shd w:val="clear" w:color="auto" w:fill="FFFFFF"/>
        <w:spacing w:line="390" w:lineRule="atLeast"/>
        <w:jc w:val="left"/>
        <w:rPr>
          <w:color w:val="000000" w:themeColor="text1"/>
          <w:sz w:val="22"/>
          <w:szCs w:val="21"/>
          <w14:textFill>
            <w14:solidFill>
              <w14:schemeClr w14:val="tx1"/>
            </w14:solidFill>
          </w14:textFill>
        </w:rPr>
      </w:pPr>
      <w:r>
        <w:rPr>
          <w:rFonts w:hint="eastAsia"/>
          <w:color w:val="000000" w:themeColor="text1"/>
          <w:sz w:val="22"/>
          <w:szCs w:val="21"/>
          <w:shd w:val="clear" w:color="auto" w:fill="FFFFFF"/>
          <w14:textFill>
            <w14:solidFill>
              <w14:schemeClr w14:val="tx1"/>
            </w14:solidFill>
          </w14:textFill>
        </w:rPr>
        <w:t>2013年6月9日，《2013年中国大学生就业报告》(即“就业蓝皮书”)正式发布。这是就业蓝皮书的第五年度发布，时逢中国大学毕业生“史上最难就业年”，备受关注。</w:t>
      </w:r>
      <w:r>
        <w:rPr>
          <w:rFonts w:hint="eastAsia"/>
          <w:color w:val="000000" w:themeColor="text1"/>
          <w:sz w:val="22"/>
          <w:szCs w:val="21"/>
          <w14:textFill>
            <w14:solidFill>
              <w14:schemeClr w14:val="tx1"/>
            </w14:solidFill>
          </w14:textFill>
        </w:rPr>
        <w:t>麦可思-2012届本科毕业生社会需求量较大的行业(前10位)</w:t>
      </w:r>
    </w:p>
    <w:tbl>
      <w:tblPr>
        <w:tblStyle w:val="6"/>
        <w:tblW w:w="529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904"/>
        <w:gridCol w:w="139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行业①名称</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就业比例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中小学教育机构</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5.2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储蓄信用中介</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3.7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住宅建筑施工业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2.8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其他金融投资业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2.6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发电、输电业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软件开发业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汽车制造业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房地产开发业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互联网运营与网络搜索引擎业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1.5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65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通信设备制造业</w:t>
            </w:r>
          </w:p>
        </w:tc>
        <w:tc>
          <w:tcPr>
            <w:tcW w:w="1300" w:type="pct"/>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line="315" w:lineRule="atLeast"/>
              <w:jc w:val="left"/>
              <w:rPr>
                <w:rFonts w:ascii="宋体" w:hAnsi="宋体" w:eastAsia="宋体" w:cs="宋体"/>
                <w:color w:val="000000" w:themeColor="text1"/>
                <w:kern w:val="0"/>
                <w:sz w:val="20"/>
                <w:szCs w:val="18"/>
                <w14:textFill>
                  <w14:solidFill>
                    <w14:schemeClr w14:val="tx1"/>
                  </w14:solidFill>
                </w14:textFill>
              </w:rPr>
            </w:pPr>
            <w:r>
              <w:rPr>
                <w:rFonts w:hint="eastAsia" w:ascii="宋体" w:hAnsi="宋体" w:eastAsia="宋体" w:cs="宋体"/>
                <w:color w:val="000000" w:themeColor="text1"/>
                <w:kern w:val="0"/>
                <w:sz w:val="20"/>
                <w:szCs w:val="18"/>
                <w14:textFill>
                  <w14:solidFill>
                    <w14:schemeClr w14:val="tx1"/>
                  </w14:solidFill>
                </w14:textFill>
              </w:rPr>
              <w:t>　　1.4</w:t>
            </w:r>
          </w:p>
        </w:tc>
      </w:tr>
    </w:tbl>
    <w:p>
      <w:pPr>
        <w:pStyle w:val="11"/>
        <w:ind w:left="1364" w:firstLine="0" w:firstLineChars="0"/>
        <w:jc w:val="left"/>
        <w:rPr>
          <w:rFonts w:ascii="宋体" w:hAnsi="宋体" w:eastAsia="宋体"/>
          <w:b/>
          <w:color w:val="000000" w:themeColor="text1"/>
          <w:sz w:val="28"/>
          <w:szCs w:val="15"/>
          <w14:textFill>
            <w14:solidFill>
              <w14:schemeClr w14:val="tx1"/>
            </w14:solidFill>
          </w14:textFill>
        </w:rPr>
      </w:pPr>
      <w:r>
        <w:rPr>
          <w:rFonts w:hint="eastAsia" w:ascii="宋体" w:hAnsi="宋体" w:eastAsia="宋体"/>
          <w:b/>
          <w:color w:val="000000" w:themeColor="text1"/>
          <w:sz w:val="28"/>
          <w:szCs w:val="15"/>
          <w14:textFill>
            <w14:solidFill>
              <w14:schemeClr w14:val="tx1"/>
            </w14:solidFill>
          </w14:textFill>
        </w:rPr>
        <w:t>由此可见，中小学教育机构，就业形势稍好一些。</w:t>
      </w:r>
    </w:p>
    <w:p>
      <w:pPr>
        <w:pStyle w:val="11"/>
        <w:ind w:left="1364" w:firstLine="0" w:firstLineChars="0"/>
        <w:jc w:val="left"/>
        <w:rPr>
          <w:rFonts w:ascii="宋体" w:hAnsi="宋体" w:eastAsia="宋体"/>
          <w:b/>
          <w:color w:val="FF0000"/>
          <w:sz w:val="40"/>
          <w:szCs w:val="15"/>
        </w:rPr>
      </w:pPr>
    </w:p>
    <w:p>
      <w:pPr>
        <w:pStyle w:val="11"/>
        <w:numPr>
          <w:ilvl w:val="0"/>
          <w:numId w:val="5"/>
        </w:numPr>
        <w:ind w:firstLineChars="0"/>
        <w:jc w:val="left"/>
        <w:rPr>
          <w:rFonts w:ascii="宋体" w:hAnsi="宋体" w:eastAsia="宋体"/>
          <w:b/>
          <w:color w:val="000000" w:themeColor="text1"/>
          <w:sz w:val="40"/>
          <w:szCs w:val="15"/>
          <w14:textFill>
            <w14:solidFill>
              <w14:schemeClr w14:val="tx1"/>
            </w14:solidFill>
          </w14:textFill>
        </w:rPr>
      </w:pPr>
      <w:r>
        <w:rPr>
          <w:rFonts w:hint="eastAsia" w:ascii="宋体" w:hAnsi="宋体" w:eastAsia="宋体"/>
          <w:b/>
          <w:color w:val="000000" w:themeColor="text1"/>
          <w:sz w:val="40"/>
          <w:szCs w:val="15"/>
          <w14:textFill>
            <w14:solidFill>
              <w14:schemeClr w14:val="tx1"/>
            </w14:solidFill>
          </w14:textFill>
        </w:rPr>
        <w:t>地域分析</w:t>
      </w:r>
    </w:p>
    <w:p>
      <w:pPr>
        <w:pStyle w:val="11"/>
        <w:ind w:left="1364" w:firstLine="0" w:firstLineChars="0"/>
        <w:jc w:val="left"/>
        <w:rPr>
          <w:color w:val="000000" w:themeColor="text1"/>
          <w:szCs w:val="15"/>
          <w14:textFill>
            <w14:solidFill>
              <w14:schemeClr w14:val="tx1"/>
            </w14:solidFill>
          </w14:textFill>
        </w:rPr>
      </w:pPr>
      <w:r>
        <w:rPr>
          <w:rFonts w:hint="eastAsia" w:ascii="宋体" w:hAnsi="宋体" w:eastAsia="宋体"/>
          <w:b/>
          <w:color w:val="000000" w:themeColor="text1"/>
          <w:sz w:val="24"/>
          <w:szCs w:val="15"/>
          <w14:textFill>
            <w14:solidFill>
              <w14:schemeClr w14:val="tx1"/>
            </w14:solidFill>
          </w14:textFill>
        </w:rPr>
        <w:t>我应该会选择回到我的家乡</w:t>
      </w:r>
    </w:p>
    <w:p>
      <w:pPr>
        <w:jc w:val="left"/>
        <w:rPr>
          <w:b/>
          <w:color w:val="000000" w:themeColor="text1"/>
          <w:szCs w:val="15"/>
          <w14:textFill>
            <w14:solidFill>
              <w14:schemeClr w14:val="tx1"/>
            </w14:solidFill>
          </w14:textFill>
        </w:rPr>
      </w:pPr>
    </w:p>
    <w:p>
      <w:pPr>
        <w:jc w:val="left"/>
        <w:rPr>
          <w:b/>
          <w:sz w:val="40"/>
          <w:szCs w:val="15"/>
        </w:rPr>
      </w:pPr>
      <w:r>
        <w:rPr>
          <w:rFonts w:hint="eastAsia"/>
          <w:b/>
          <w:color w:val="000000" w:themeColor="text1"/>
          <w:sz w:val="40"/>
          <w:szCs w:val="15"/>
          <w14:textFill>
            <w14:solidFill>
              <w14:schemeClr w14:val="tx1"/>
            </w14:solidFill>
          </w14:textFill>
        </w:rPr>
        <w:t>第三章</w:t>
      </w:r>
      <w:r>
        <w:rPr>
          <w:rFonts w:hint="eastAsia"/>
          <w:b/>
          <w:sz w:val="40"/>
          <w:szCs w:val="15"/>
        </w:rPr>
        <w:t xml:space="preserve">   职业目标定位及分解组合</w:t>
      </w:r>
    </w:p>
    <w:p>
      <w:pPr>
        <w:pStyle w:val="11"/>
        <w:numPr>
          <w:ilvl w:val="0"/>
          <w:numId w:val="6"/>
        </w:numPr>
        <w:ind w:firstLineChars="0"/>
        <w:jc w:val="left"/>
        <w:rPr>
          <w:color w:val="000000" w:themeColor="text1"/>
          <w:sz w:val="40"/>
          <w:szCs w:val="15"/>
          <w14:textFill>
            <w14:solidFill>
              <w14:schemeClr w14:val="tx1"/>
            </w14:solidFill>
          </w14:textFill>
        </w:rPr>
      </w:pPr>
      <w:r>
        <w:rPr>
          <w:rFonts w:hint="eastAsia"/>
          <w:color w:val="000000" w:themeColor="text1"/>
          <w:sz w:val="40"/>
          <w:szCs w:val="15"/>
          <w14:textFill>
            <w14:solidFill>
              <w14:schemeClr w14:val="tx1"/>
            </w14:solidFill>
          </w14:textFill>
        </w:rPr>
        <w:t>职业目标的确定</w:t>
      </w:r>
    </w:p>
    <w:p>
      <w:pPr>
        <w:pStyle w:val="11"/>
        <w:ind w:left="1724"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职业目标——将来从事美术教育</w:t>
      </w:r>
    </w:p>
    <w:p>
      <w:pPr>
        <w:pStyle w:val="11"/>
        <w:ind w:left="1724" w:firstLine="0" w:firstLineChars="0"/>
        <w:jc w:val="left"/>
        <w:rPr>
          <w:color w:val="FF0000"/>
          <w:sz w:val="28"/>
          <w:szCs w:val="15"/>
        </w:rPr>
      </w:pPr>
      <w:r>
        <w:rPr>
          <w:rFonts w:hint="eastAsia"/>
          <w:color w:val="000000" w:themeColor="text1"/>
          <w:sz w:val="28"/>
          <w:szCs w:val="15"/>
          <w14:textFill>
            <w14:solidFill>
              <w14:schemeClr w14:val="tx1"/>
            </w14:solidFill>
          </w14:textFill>
        </w:rPr>
        <w:t>职业发展策略——考入国家教师编制，同时利用业余时间做兼职（开办或参与小型美术教育机构）</w:t>
      </w:r>
    </w:p>
    <w:p>
      <w:pPr>
        <w:pStyle w:val="11"/>
        <w:ind w:left="1724"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 xml:space="preserve">职业发展路径——走专家路线 </w:t>
      </w:r>
    </w:p>
    <w:p>
      <w:pPr>
        <w:pStyle w:val="11"/>
        <w:ind w:left="1724" w:firstLine="0" w:firstLineChars="0"/>
        <w:jc w:val="left"/>
        <w:rPr>
          <w:color w:val="000000" w:themeColor="text1"/>
          <w:sz w:val="28"/>
          <w:szCs w:val="15"/>
          <w14:textFill>
            <w14:solidFill>
              <w14:schemeClr w14:val="tx1"/>
            </w14:solidFill>
          </w14:textFill>
        </w:rPr>
      </w:pPr>
    </w:p>
    <w:p>
      <w:pPr>
        <w:pStyle w:val="11"/>
        <w:ind w:left="1724" w:firstLine="0" w:firstLineChars="0"/>
        <w:jc w:val="left"/>
        <w:rPr>
          <w:color w:val="FF0000"/>
          <w:sz w:val="20"/>
          <w:szCs w:val="8"/>
        </w:rPr>
      </w:pPr>
    </w:p>
    <w:p>
      <w:pPr>
        <w:pStyle w:val="11"/>
        <w:numPr>
          <w:ilvl w:val="0"/>
          <w:numId w:val="6"/>
        </w:numPr>
        <w:ind w:firstLineChars="0"/>
        <w:jc w:val="left"/>
        <w:rPr>
          <w:color w:val="000000" w:themeColor="text1"/>
          <w:sz w:val="24"/>
          <w:szCs w:val="8"/>
          <w14:textFill>
            <w14:solidFill>
              <w14:schemeClr w14:val="tx1"/>
            </w14:solidFill>
          </w14:textFill>
        </w:rPr>
      </w:pPr>
      <w:r>
        <w:rPr>
          <w:rFonts w:hint="eastAsia"/>
          <w:color w:val="000000" w:themeColor="text1"/>
          <w:sz w:val="24"/>
          <w:szCs w:val="8"/>
          <w14:textFill>
            <w14:solidFill>
              <w14:schemeClr w14:val="tx1"/>
            </w14:solidFill>
          </w14:textFill>
        </w:rPr>
        <w:t>对本人职业定位进行SWOT分析</w:t>
      </w:r>
    </w:p>
    <w:tbl>
      <w:tblPr>
        <w:tblStyle w:val="7"/>
        <w:tblW w:w="0" w:type="auto"/>
        <w:tblInd w:w="172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2266"/>
        <w:gridCol w:w="226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266" w:type="dxa"/>
            <w:vMerge w:val="restart"/>
          </w:tcPr>
          <w:p>
            <w:pPr>
              <w:pStyle w:val="11"/>
              <w:ind w:firstLine="0" w:firstLineChars="0"/>
              <w:jc w:val="left"/>
              <w:rPr>
                <w:color w:val="FF0000"/>
                <w:sz w:val="20"/>
                <w:szCs w:val="8"/>
              </w:rPr>
            </w:pPr>
            <w:r>
              <w:rPr>
                <w:rFonts w:hint="eastAsia"/>
                <w:color w:val="000000" w:themeColor="text1"/>
                <w:sz w:val="20"/>
                <w:szCs w:val="8"/>
                <w14:textFill>
                  <w14:solidFill>
                    <w14:schemeClr w14:val="tx1"/>
                  </w14:solidFill>
                </w14:textFill>
              </w:rPr>
              <w:t>内部环境因素</w:t>
            </w:r>
          </w:p>
        </w:tc>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优势因素（S）</w:t>
            </w:r>
          </w:p>
        </w:tc>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弱势因素(W)</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6" w:type="dxa"/>
            <w:vMerge w:val="continue"/>
          </w:tcPr>
          <w:p>
            <w:pPr>
              <w:pStyle w:val="11"/>
              <w:ind w:firstLine="0" w:firstLineChars="0"/>
              <w:jc w:val="left"/>
              <w:rPr>
                <w:color w:val="FF0000"/>
                <w:sz w:val="24"/>
                <w:szCs w:val="8"/>
              </w:rPr>
            </w:pPr>
          </w:p>
        </w:tc>
        <w:tc>
          <w:tcPr>
            <w:tcW w:w="2266" w:type="dxa"/>
          </w:tcPr>
          <w:p>
            <w:pPr>
              <w:pStyle w:val="11"/>
              <w:numPr>
                <w:ilvl w:val="0"/>
                <w:numId w:val="7"/>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我是一个勤奋，乐观的人，自制力好，适合教师的工作。</w:t>
            </w:r>
          </w:p>
          <w:p>
            <w:pPr>
              <w:pStyle w:val="11"/>
              <w:numPr>
                <w:ilvl w:val="0"/>
                <w:numId w:val="7"/>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毕业后会有学士学历</w:t>
            </w:r>
          </w:p>
          <w:p>
            <w:pPr>
              <w:pStyle w:val="11"/>
              <w:numPr>
                <w:ilvl w:val="0"/>
                <w:numId w:val="7"/>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我的综合素质很好</w:t>
            </w:r>
          </w:p>
        </w:tc>
        <w:tc>
          <w:tcPr>
            <w:tcW w:w="2266" w:type="dxa"/>
          </w:tcPr>
          <w:p>
            <w:pPr>
              <w:pStyle w:val="11"/>
              <w:numPr>
                <w:ilvl w:val="0"/>
                <w:numId w:val="8"/>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没有专业对口的工作经验</w:t>
            </w:r>
          </w:p>
          <w:p>
            <w:pPr>
              <w:pStyle w:val="11"/>
              <w:numPr>
                <w:ilvl w:val="0"/>
                <w:numId w:val="8"/>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对美术教育这个行业没有很深的了解，对这个专业的延伸产业发展不了解</w:t>
            </w:r>
          </w:p>
          <w:p>
            <w:pPr>
              <w:pStyle w:val="11"/>
              <w:numPr>
                <w:ilvl w:val="0"/>
                <w:numId w:val="8"/>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学生，家长的心态不了解</w:t>
            </w:r>
          </w:p>
          <w:p>
            <w:pPr>
              <w:pStyle w:val="11"/>
              <w:numPr>
                <w:ilvl w:val="0"/>
                <w:numId w:val="8"/>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面对学生，可能会紧张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6" w:type="dxa"/>
            <w:vMerge w:val="restart"/>
          </w:tcPr>
          <w:p>
            <w:pPr>
              <w:pStyle w:val="11"/>
              <w:ind w:firstLine="0" w:firstLineChars="0"/>
              <w:jc w:val="left"/>
              <w:rPr>
                <w:color w:val="000000" w:themeColor="text1"/>
                <w:sz w:val="24"/>
                <w:szCs w:val="8"/>
                <w14:textFill>
                  <w14:solidFill>
                    <w14:schemeClr w14:val="tx1"/>
                  </w14:solidFill>
                </w14:textFill>
              </w:rPr>
            </w:pPr>
            <w:r>
              <w:rPr>
                <w:rFonts w:hint="eastAsia"/>
                <w:color w:val="000000" w:themeColor="text1"/>
                <w:sz w:val="20"/>
                <w:szCs w:val="8"/>
                <w14:textFill>
                  <w14:solidFill>
                    <w14:schemeClr w14:val="tx1"/>
                  </w14:solidFill>
                </w14:textFill>
              </w:rPr>
              <w:t>外部环境因素</w:t>
            </w:r>
          </w:p>
        </w:tc>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机会因素(O)</w:t>
            </w:r>
          </w:p>
        </w:tc>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威胁因素（T）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266" w:type="dxa"/>
            <w:vMerge w:val="continue"/>
          </w:tcPr>
          <w:p>
            <w:pPr>
              <w:pStyle w:val="11"/>
              <w:ind w:firstLine="0" w:firstLineChars="0"/>
              <w:jc w:val="left"/>
              <w:rPr>
                <w:color w:val="000000" w:themeColor="text1"/>
                <w:sz w:val="24"/>
                <w:szCs w:val="8"/>
                <w14:textFill>
                  <w14:solidFill>
                    <w14:schemeClr w14:val="tx1"/>
                  </w14:solidFill>
                </w14:textFill>
              </w:rPr>
            </w:pPr>
          </w:p>
        </w:tc>
        <w:tc>
          <w:tcPr>
            <w:tcW w:w="2266" w:type="dxa"/>
          </w:tcPr>
          <w:p>
            <w:pPr>
              <w:pStyle w:val="11"/>
              <w:numPr>
                <w:ilvl w:val="0"/>
                <w:numId w:val="9"/>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所在高校的美教专业还行</w:t>
            </w:r>
          </w:p>
          <w:p>
            <w:pPr>
              <w:pStyle w:val="11"/>
              <w:numPr>
                <w:ilvl w:val="0"/>
                <w:numId w:val="9"/>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对美术教师编制等专业方向有具体的指导</w:t>
            </w:r>
          </w:p>
          <w:p>
            <w:pPr>
              <w:pStyle w:val="11"/>
              <w:ind w:firstLine="0" w:firstLineChars="0"/>
              <w:jc w:val="left"/>
              <w:rPr>
                <w:color w:val="000000" w:themeColor="text1"/>
                <w:sz w:val="20"/>
                <w:szCs w:val="8"/>
                <w14:textFill>
                  <w14:solidFill>
                    <w14:schemeClr w14:val="tx1"/>
                  </w14:solidFill>
                </w14:textFill>
              </w:rPr>
            </w:pPr>
          </w:p>
        </w:tc>
        <w:tc>
          <w:tcPr>
            <w:tcW w:w="2266" w:type="dxa"/>
          </w:tcPr>
          <w:p>
            <w:pPr>
              <w:pStyle w:val="11"/>
              <w:numPr>
                <w:ilvl w:val="0"/>
                <w:numId w:val="10"/>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美教专业的毕业生太多了</w:t>
            </w:r>
          </w:p>
          <w:p>
            <w:pPr>
              <w:pStyle w:val="11"/>
              <w:numPr>
                <w:ilvl w:val="0"/>
                <w:numId w:val="10"/>
              </w:numPr>
              <w:ind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学校招收美术老师比其他专业的要少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分析</w:t>
            </w:r>
          </w:p>
        </w:tc>
        <w:tc>
          <w:tcPr>
            <w:tcW w:w="2266" w:type="dxa"/>
          </w:tcPr>
          <w:p>
            <w:pPr>
              <w:pStyle w:val="11"/>
              <w:ind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充分利用好身边的优势</w:t>
            </w:r>
          </w:p>
        </w:tc>
        <w:tc>
          <w:tcPr>
            <w:tcW w:w="2266" w:type="dxa"/>
          </w:tcPr>
          <w:p>
            <w:pPr>
              <w:pStyle w:val="11"/>
              <w:ind w:firstLine="0" w:firstLineChars="0"/>
              <w:jc w:val="left"/>
              <w:rPr>
                <w:color w:val="FF0000"/>
                <w:sz w:val="20"/>
                <w:szCs w:val="8"/>
              </w:rPr>
            </w:pPr>
            <w:r>
              <w:rPr>
                <w:rFonts w:hint="eastAsia"/>
                <w:color w:val="000000" w:themeColor="text1"/>
                <w:sz w:val="20"/>
                <w:szCs w:val="8"/>
                <w14:textFill>
                  <w14:solidFill>
                    <w14:schemeClr w14:val="tx1"/>
                  </w14:solidFill>
                </w14:textFill>
              </w:rPr>
              <w:t>尝试进入美术培训机构，丰富工作经验，、可以尝试丰富一下教育心理学的知识。</w:t>
            </w:r>
          </w:p>
        </w:tc>
      </w:tr>
    </w:tbl>
    <w:p>
      <w:pPr>
        <w:pStyle w:val="11"/>
        <w:ind w:left="1724" w:firstLine="0" w:firstLineChars="0"/>
        <w:jc w:val="left"/>
        <w:rPr>
          <w:color w:val="000000" w:themeColor="text1"/>
          <w:sz w:val="20"/>
          <w:szCs w:val="8"/>
          <w14:textFill>
            <w14:solidFill>
              <w14:schemeClr w14:val="tx1"/>
            </w14:solidFill>
          </w14:textFill>
        </w:rPr>
      </w:pPr>
      <w:r>
        <w:rPr>
          <w:rFonts w:hint="eastAsia"/>
          <w:color w:val="000000" w:themeColor="text1"/>
          <w:sz w:val="20"/>
          <w:szCs w:val="8"/>
          <w14:textFill>
            <w14:solidFill>
              <w14:schemeClr w14:val="tx1"/>
            </w14:solidFill>
          </w14:textFill>
        </w:rPr>
        <w:t>根据SWOTF分析结果确定行动计划</w:t>
      </w:r>
    </w:p>
    <w:p>
      <w:pPr>
        <w:pStyle w:val="11"/>
        <w:ind w:left="1724" w:firstLine="0" w:firstLineChars="0"/>
        <w:jc w:val="left"/>
        <w:rPr>
          <w:color w:val="000000" w:themeColor="text1"/>
          <w:sz w:val="28"/>
          <w:szCs w:val="15"/>
          <w14:textFill>
            <w14:solidFill>
              <w14:schemeClr w14:val="tx1"/>
            </w14:solidFill>
          </w14:textFill>
        </w:rPr>
      </w:pPr>
    </w:p>
    <w:p>
      <w:pPr>
        <w:pStyle w:val="11"/>
        <w:ind w:left="1724" w:firstLine="0" w:firstLineChars="0"/>
        <w:jc w:val="left"/>
        <w:rPr>
          <w:color w:val="000000" w:themeColor="text1"/>
          <w:sz w:val="28"/>
          <w:szCs w:val="15"/>
          <w14:textFill>
            <w14:solidFill>
              <w14:schemeClr w14:val="tx1"/>
            </w14:solidFill>
          </w14:textFill>
        </w:rPr>
      </w:pPr>
    </w:p>
    <w:p>
      <w:pPr>
        <w:pStyle w:val="11"/>
        <w:numPr>
          <w:ilvl w:val="0"/>
          <w:numId w:val="6"/>
        </w:numPr>
        <w:ind w:firstLineChars="0"/>
        <w:jc w:val="left"/>
        <w:rPr>
          <w:sz w:val="40"/>
          <w:szCs w:val="15"/>
        </w:rPr>
      </w:pPr>
      <w:r>
        <w:rPr>
          <w:rFonts w:hint="eastAsia"/>
          <w:sz w:val="40"/>
          <w:szCs w:val="15"/>
        </w:rPr>
        <w:t>职业目标的分解与组合</w:t>
      </w:r>
    </w:p>
    <w:p>
      <w:pPr>
        <w:pStyle w:val="11"/>
        <w:ind w:left="1724" w:firstLine="0" w:firstLineChars="0"/>
        <w:jc w:val="left"/>
        <w:rPr>
          <w:rFonts w:asciiTheme="minorEastAsia" w:hAnsiTheme="minorEastAsia"/>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把职业目标分成三个规划期，即：近期规划</w:t>
      </w:r>
      <w:r>
        <w:rPr>
          <w:rFonts w:hint="eastAsia" w:asciiTheme="minorEastAsia" w:hAnsiTheme="minorEastAsia"/>
          <w:color w:val="000000" w:themeColor="text1"/>
          <w:sz w:val="28"/>
          <w:szCs w:val="15"/>
          <w14:textFill>
            <w14:solidFill>
              <w14:schemeClr w14:val="tx1"/>
            </w14:solidFill>
          </w14:textFill>
        </w:rPr>
        <w:t>、</w:t>
      </w:r>
      <w:r>
        <w:rPr>
          <w:rFonts w:hint="eastAsia"/>
          <w:color w:val="000000" w:themeColor="text1"/>
          <w:sz w:val="28"/>
          <w:szCs w:val="15"/>
          <w14:textFill>
            <w14:solidFill>
              <w14:schemeClr w14:val="tx1"/>
            </w14:solidFill>
          </w14:textFill>
        </w:rPr>
        <w:t>中期规划</w:t>
      </w:r>
      <w:r>
        <w:rPr>
          <w:rFonts w:hint="eastAsia" w:asciiTheme="minorEastAsia" w:hAnsiTheme="minorEastAsia"/>
          <w:color w:val="000000" w:themeColor="text1"/>
          <w:sz w:val="28"/>
          <w:szCs w:val="15"/>
          <w14:textFill>
            <w14:solidFill>
              <w14:schemeClr w14:val="tx1"/>
            </w14:solidFill>
          </w14:textFill>
        </w:rPr>
        <w:t>和远期规划，并对各个规划期及其要实现的目标进行分解。</w:t>
      </w:r>
    </w:p>
    <w:p>
      <w:pPr>
        <w:pStyle w:val="11"/>
        <w:ind w:left="1724" w:firstLine="1928" w:firstLineChars="600"/>
        <w:jc w:val="left"/>
        <w:rPr>
          <w:b/>
          <w:sz w:val="32"/>
          <w:szCs w:val="15"/>
        </w:rPr>
      </w:pPr>
      <w:r>
        <w:rPr>
          <w:rFonts w:hint="eastAsia" w:asciiTheme="minorEastAsia" w:hAnsiTheme="minorEastAsia"/>
          <w:b/>
          <w:sz w:val="32"/>
          <w:szCs w:val="15"/>
        </w:rPr>
        <w:t>职业生涯规划总表</w:t>
      </w:r>
    </w:p>
    <w:tbl>
      <w:tblPr>
        <w:tblStyle w:val="7"/>
        <w:tblW w:w="0" w:type="auto"/>
        <w:tblInd w:w="172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1491"/>
        <w:gridCol w:w="901"/>
        <w:gridCol w:w="901"/>
        <w:gridCol w:w="1001"/>
        <w:gridCol w:w="901"/>
        <w:gridCol w:w="7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11"/>
              <w:ind w:firstLine="0" w:firstLineChars="0"/>
              <w:jc w:val="left"/>
              <w:rPr>
                <w:b/>
                <w:sz w:val="32"/>
                <w:szCs w:val="15"/>
              </w:rPr>
            </w:pPr>
            <w:r>
              <w:rPr>
                <w:rFonts w:hint="eastAsia"/>
                <w:b/>
                <w:szCs w:val="15"/>
              </w:rPr>
              <w:t>计划名称</w:t>
            </w:r>
          </w:p>
        </w:tc>
        <w:tc>
          <w:tcPr>
            <w:tcW w:w="1217" w:type="dxa"/>
          </w:tcPr>
          <w:p>
            <w:pPr>
              <w:pStyle w:val="11"/>
              <w:ind w:firstLine="0" w:firstLineChars="0"/>
              <w:jc w:val="left"/>
              <w:rPr>
                <w:b/>
                <w:sz w:val="24"/>
                <w:szCs w:val="15"/>
              </w:rPr>
            </w:pPr>
            <w:r>
              <w:rPr>
                <w:rFonts w:hint="eastAsia"/>
                <w:b/>
                <w:sz w:val="24"/>
                <w:szCs w:val="15"/>
              </w:rPr>
              <w:t>时间跨度</w:t>
            </w:r>
          </w:p>
        </w:tc>
        <w:tc>
          <w:tcPr>
            <w:tcW w:w="1217" w:type="dxa"/>
          </w:tcPr>
          <w:p>
            <w:pPr>
              <w:pStyle w:val="11"/>
              <w:ind w:firstLine="0" w:firstLineChars="0"/>
              <w:jc w:val="left"/>
              <w:rPr>
                <w:b/>
                <w:sz w:val="24"/>
                <w:szCs w:val="15"/>
              </w:rPr>
            </w:pPr>
            <w:r>
              <w:rPr>
                <w:rFonts w:hint="eastAsia"/>
                <w:b/>
                <w:sz w:val="24"/>
                <w:szCs w:val="15"/>
              </w:rPr>
              <w:t>总目标</w:t>
            </w:r>
          </w:p>
        </w:tc>
        <w:tc>
          <w:tcPr>
            <w:tcW w:w="1217" w:type="dxa"/>
          </w:tcPr>
          <w:p>
            <w:pPr>
              <w:pStyle w:val="11"/>
              <w:ind w:firstLine="0" w:firstLineChars="0"/>
              <w:jc w:val="left"/>
              <w:rPr>
                <w:b/>
                <w:sz w:val="24"/>
                <w:szCs w:val="15"/>
              </w:rPr>
            </w:pPr>
            <w:r>
              <w:rPr>
                <w:rFonts w:hint="eastAsia"/>
                <w:b/>
                <w:sz w:val="24"/>
                <w:szCs w:val="15"/>
              </w:rPr>
              <w:t>分目标</w:t>
            </w:r>
          </w:p>
        </w:tc>
        <w:tc>
          <w:tcPr>
            <w:tcW w:w="1218" w:type="dxa"/>
          </w:tcPr>
          <w:p>
            <w:pPr>
              <w:pStyle w:val="11"/>
              <w:ind w:firstLine="0" w:firstLineChars="0"/>
              <w:jc w:val="left"/>
              <w:rPr>
                <w:b/>
                <w:sz w:val="24"/>
                <w:szCs w:val="15"/>
              </w:rPr>
            </w:pPr>
            <w:r>
              <w:rPr>
                <w:rFonts w:hint="eastAsia"/>
                <w:b/>
                <w:sz w:val="24"/>
                <w:szCs w:val="15"/>
              </w:rPr>
              <w:t>计划内容</w:t>
            </w:r>
          </w:p>
        </w:tc>
        <w:tc>
          <w:tcPr>
            <w:tcW w:w="1218" w:type="dxa"/>
          </w:tcPr>
          <w:p>
            <w:pPr>
              <w:pStyle w:val="11"/>
              <w:ind w:firstLine="0" w:firstLineChars="0"/>
              <w:jc w:val="left"/>
              <w:rPr>
                <w:b/>
                <w:sz w:val="24"/>
                <w:szCs w:val="15"/>
              </w:rPr>
            </w:pPr>
            <w:r>
              <w:rPr>
                <w:rFonts w:hint="eastAsia"/>
                <w:b/>
                <w:sz w:val="24"/>
                <w:szCs w:val="15"/>
              </w:rPr>
              <w:t>策略和措施</w:t>
            </w:r>
          </w:p>
        </w:tc>
        <w:tc>
          <w:tcPr>
            <w:tcW w:w="1218" w:type="dxa"/>
          </w:tcPr>
          <w:p>
            <w:pPr>
              <w:pStyle w:val="11"/>
              <w:ind w:firstLine="0" w:firstLineChars="0"/>
              <w:jc w:val="left"/>
              <w:rPr>
                <w:b/>
                <w:sz w:val="24"/>
                <w:szCs w:val="15"/>
              </w:rPr>
            </w:pPr>
            <w:r>
              <w:rPr>
                <w:rFonts w:hint="eastAsia"/>
                <w:b/>
                <w:sz w:val="24"/>
                <w:szCs w:val="15"/>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11"/>
              <w:ind w:firstLine="0" w:firstLineChars="0"/>
              <w:jc w:val="left"/>
              <w:rPr>
                <w:b/>
                <w:sz w:val="28"/>
                <w:szCs w:val="15"/>
              </w:rPr>
            </w:pPr>
            <w:r>
              <w:rPr>
                <w:rFonts w:hint="eastAsia"/>
                <w:b/>
                <w:sz w:val="28"/>
                <w:szCs w:val="15"/>
              </w:rPr>
              <w:t>短期计划</w:t>
            </w:r>
          </w:p>
        </w:tc>
        <w:tc>
          <w:tcPr>
            <w:tcW w:w="1217" w:type="dxa"/>
          </w:tcPr>
          <w:p>
            <w:pPr>
              <w:pStyle w:val="11"/>
              <w:ind w:firstLine="0" w:firstLineChars="0"/>
              <w:jc w:val="left"/>
              <w:rPr>
                <w:sz w:val="28"/>
                <w:szCs w:val="15"/>
              </w:rPr>
            </w:pPr>
            <w:r>
              <w:rPr>
                <w:rFonts w:hint="eastAsia"/>
                <w:sz w:val="28"/>
                <w:szCs w:val="15"/>
              </w:rPr>
              <w:t>2013~2017年</w:t>
            </w:r>
          </w:p>
        </w:tc>
        <w:tc>
          <w:tcPr>
            <w:tcW w:w="1217" w:type="dxa"/>
          </w:tcPr>
          <w:p>
            <w:pPr>
              <w:pStyle w:val="11"/>
              <w:ind w:firstLine="0" w:firstLineChars="0"/>
              <w:jc w:val="left"/>
              <w:rPr>
                <w:sz w:val="28"/>
                <w:szCs w:val="15"/>
              </w:rPr>
            </w:pPr>
            <w:r>
              <w:rPr>
                <w:rFonts w:hint="eastAsia"/>
                <w:sz w:val="28"/>
                <w:szCs w:val="15"/>
              </w:rPr>
              <w:t>大学毕业时要达到英语六级，通过普通话考试，拿到教师资格证，考到教师编制，计算机要过2级。</w:t>
            </w:r>
          </w:p>
        </w:tc>
        <w:tc>
          <w:tcPr>
            <w:tcW w:w="1217" w:type="dxa"/>
          </w:tcPr>
          <w:p>
            <w:pPr>
              <w:pStyle w:val="11"/>
              <w:ind w:firstLine="0" w:firstLineChars="0"/>
              <w:jc w:val="left"/>
              <w:rPr>
                <w:sz w:val="28"/>
                <w:szCs w:val="15"/>
              </w:rPr>
            </w:pPr>
            <w:r>
              <w:rPr>
                <w:rFonts w:hint="eastAsia"/>
                <w:sz w:val="28"/>
                <w:szCs w:val="15"/>
              </w:rPr>
              <w:t>大一要达到，大而要达到英语四级</w:t>
            </w:r>
          </w:p>
        </w:tc>
        <w:tc>
          <w:tcPr>
            <w:tcW w:w="1218" w:type="dxa"/>
          </w:tcPr>
          <w:p>
            <w:pPr>
              <w:pStyle w:val="11"/>
              <w:ind w:firstLine="0" w:firstLineChars="0"/>
              <w:jc w:val="left"/>
              <w:rPr>
                <w:sz w:val="28"/>
                <w:szCs w:val="15"/>
              </w:rPr>
            </w:pPr>
            <w:r>
              <w:rPr>
                <w:rFonts w:hint="eastAsia"/>
                <w:sz w:val="28"/>
                <w:szCs w:val="15"/>
              </w:rPr>
              <w:t>专业学习</w:t>
            </w:r>
            <w:r>
              <w:rPr>
                <w:rFonts w:hint="eastAsia" w:asciiTheme="minorEastAsia" w:hAnsiTheme="minorEastAsia"/>
                <w:sz w:val="28"/>
                <w:szCs w:val="15"/>
              </w:rPr>
              <w:t>、</w:t>
            </w:r>
            <w:r>
              <w:rPr>
                <w:rFonts w:hint="eastAsia"/>
                <w:sz w:val="28"/>
                <w:szCs w:val="15"/>
              </w:rPr>
              <w:t>职业技能</w:t>
            </w:r>
            <w:r>
              <w:rPr>
                <w:rFonts w:hint="eastAsia" w:asciiTheme="minorEastAsia" w:hAnsiTheme="minorEastAsia"/>
                <w:sz w:val="28"/>
                <w:szCs w:val="15"/>
              </w:rPr>
              <w:t>、职业素质提升、职业实践计划等。</w:t>
            </w:r>
          </w:p>
        </w:tc>
        <w:tc>
          <w:tcPr>
            <w:tcW w:w="1218" w:type="dxa"/>
          </w:tcPr>
          <w:p>
            <w:pPr>
              <w:pStyle w:val="11"/>
              <w:ind w:firstLine="0" w:firstLineChars="0"/>
              <w:jc w:val="left"/>
              <w:rPr>
                <w:sz w:val="28"/>
                <w:szCs w:val="15"/>
              </w:rPr>
            </w:pPr>
            <w:r>
              <w:rPr>
                <w:rFonts w:hint="eastAsia"/>
                <w:sz w:val="28"/>
                <w:szCs w:val="15"/>
              </w:rPr>
              <w:t>大一以大学生活为主，大二以专业学习和掌握职业技能为主</w:t>
            </w:r>
          </w:p>
        </w:tc>
        <w:tc>
          <w:tcPr>
            <w:tcW w:w="1218" w:type="dxa"/>
          </w:tcPr>
          <w:p>
            <w:pPr>
              <w:pStyle w:val="11"/>
              <w:ind w:firstLine="0" w:firstLineChars="0"/>
              <w:jc w:val="left"/>
              <w:rPr>
                <w:sz w:val="28"/>
                <w:szCs w:val="15"/>
              </w:rPr>
            </w:pPr>
            <w:r>
              <w:rPr>
                <w:rFonts w:hint="eastAsia"/>
                <w:sz w:val="28"/>
                <w:szCs w:val="15"/>
              </w:rPr>
              <w:t>大学生职业规划的重点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11"/>
              <w:ind w:firstLine="0" w:firstLineChars="0"/>
              <w:jc w:val="left"/>
              <w:rPr>
                <w:b/>
                <w:sz w:val="28"/>
                <w:szCs w:val="15"/>
              </w:rPr>
            </w:pPr>
            <w:r>
              <w:rPr>
                <w:rFonts w:hint="eastAsia"/>
                <w:b/>
                <w:sz w:val="28"/>
                <w:szCs w:val="15"/>
              </w:rPr>
              <w:t>中期计划（毕业后五年计划）</w:t>
            </w:r>
          </w:p>
        </w:tc>
        <w:tc>
          <w:tcPr>
            <w:tcW w:w="1217" w:type="dxa"/>
          </w:tcPr>
          <w:p>
            <w:pPr>
              <w:pStyle w:val="11"/>
              <w:ind w:firstLine="0" w:firstLineChars="0"/>
              <w:jc w:val="left"/>
              <w:rPr>
                <w:sz w:val="28"/>
                <w:szCs w:val="15"/>
              </w:rPr>
            </w:pPr>
            <w:r>
              <w:rPr>
                <w:rFonts w:hint="eastAsia"/>
                <w:sz w:val="28"/>
                <w:szCs w:val="15"/>
              </w:rPr>
              <w:t>2017~2022年</w:t>
            </w:r>
          </w:p>
        </w:tc>
        <w:tc>
          <w:tcPr>
            <w:tcW w:w="1217" w:type="dxa"/>
          </w:tcPr>
          <w:p>
            <w:pPr>
              <w:pStyle w:val="11"/>
              <w:ind w:firstLine="0" w:firstLineChars="0"/>
              <w:jc w:val="left"/>
              <w:rPr>
                <w:sz w:val="28"/>
                <w:szCs w:val="15"/>
              </w:rPr>
            </w:pPr>
            <w:r>
              <w:rPr>
                <w:rFonts w:hint="eastAsia"/>
                <w:color w:val="000000" w:themeColor="text1"/>
                <w:sz w:val="28"/>
                <w:szCs w:val="15"/>
                <w14:textFill>
                  <w14:solidFill>
                    <w14:schemeClr w14:val="tx1"/>
                  </w14:solidFill>
                </w14:textFill>
              </w:rPr>
              <w:t>毕业后第五年达到和同事相处自如，经济上独立</w:t>
            </w:r>
          </w:p>
        </w:tc>
        <w:tc>
          <w:tcPr>
            <w:tcW w:w="1217" w:type="dxa"/>
          </w:tcPr>
          <w:p>
            <w:pPr>
              <w:pStyle w:val="11"/>
              <w:ind w:firstLine="0" w:firstLineChars="0"/>
              <w:jc w:val="left"/>
              <w:rPr>
                <w:sz w:val="28"/>
                <w:szCs w:val="15"/>
              </w:rPr>
            </w:pPr>
            <w:r>
              <w:rPr>
                <w:rFonts w:hint="eastAsia"/>
                <w:color w:val="000000" w:themeColor="text1"/>
                <w:sz w:val="28"/>
                <w:szCs w:val="15"/>
                <w14:textFill>
                  <w14:solidFill>
                    <w14:schemeClr w14:val="tx1"/>
                  </w14:solidFill>
                </w14:textFill>
              </w:rPr>
              <w:t>毕业后第一年找到一份工作，毕业后第二年能分担家庭经济</w:t>
            </w:r>
          </w:p>
        </w:tc>
        <w:tc>
          <w:tcPr>
            <w:tcW w:w="1218" w:type="dxa"/>
          </w:tcPr>
          <w:p>
            <w:pPr>
              <w:pStyle w:val="11"/>
              <w:ind w:firstLine="0" w:firstLineChars="0"/>
              <w:jc w:val="left"/>
              <w:rPr>
                <w:sz w:val="28"/>
                <w:szCs w:val="15"/>
              </w:rPr>
            </w:pPr>
            <w:r>
              <w:rPr>
                <w:rFonts w:hint="eastAsia"/>
                <w:color w:val="000000" w:themeColor="text1"/>
                <w:sz w:val="28"/>
                <w:szCs w:val="15"/>
                <w14:textFill>
                  <w14:solidFill>
                    <w14:schemeClr w14:val="tx1"/>
                  </w14:solidFill>
                </w14:textFill>
              </w:rPr>
              <w:t>职场适应</w:t>
            </w:r>
            <w:r>
              <w:rPr>
                <w:rFonts w:hint="eastAsia" w:asciiTheme="minorEastAsia" w:hAnsiTheme="minorEastAsia"/>
                <w:color w:val="000000" w:themeColor="text1"/>
                <w:sz w:val="28"/>
                <w:szCs w:val="15"/>
                <w14:textFill>
                  <w14:solidFill>
                    <w14:schemeClr w14:val="tx1"/>
                  </w14:solidFill>
                </w14:textFill>
              </w:rPr>
              <w:t>、</w:t>
            </w:r>
            <w:r>
              <w:rPr>
                <w:rFonts w:hint="eastAsia"/>
                <w:color w:val="000000" w:themeColor="text1"/>
                <w:sz w:val="28"/>
                <w:szCs w:val="15"/>
                <w14:textFill>
                  <w14:solidFill>
                    <w14:schemeClr w14:val="tx1"/>
                  </w14:solidFill>
                </w14:textFill>
              </w:rPr>
              <w:t>三脉积累（知脉</w:t>
            </w:r>
            <w:r>
              <w:rPr>
                <w:rFonts w:hint="eastAsia" w:asciiTheme="minorEastAsia" w:hAnsiTheme="minorEastAsia"/>
                <w:color w:val="000000" w:themeColor="text1"/>
                <w:sz w:val="28"/>
                <w:szCs w:val="15"/>
                <w14:textFill>
                  <w14:solidFill>
                    <w14:schemeClr w14:val="tx1"/>
                  </w14:solidFill>
                </w14:textFill>
              </w:rPr>
              <w:t>、</w:t>
            </w:r>
            <w:r>
              <w:rPr>
                <w:rFonts w:hint="eastAsia"/>
                <w:color w:val="000000" w:themeColor="text1"/>
                <w:sz w:val="28"/>
                <w:szCs w:val="15"/>
                <w14:textFill>
                  <w14:solidFill>
                    <w14:schemeClr w14:val="tx1"/>
                  </w14:solidFill>
                </w14:textFill>
              </w:rPr>
              <w:t>人脉</w:t>
            </w:r>
            <w:r>
              <w:rPr>
                <w:rFonts w:hint="eastAsia" w:asciiTheme="minorEastAsia" w:hAnsiTheme="minorEastAsia"/>
                <w:color w:val="000000" w:themeColor="text1"/>
                <w:sz w:val="28"/>
                <w:szCs w:val="15"/>
                <w14:textFill>
                  <w14:solidFill>
                    <w14:schemeClr w14:val="tx1"/>
                  </w14:solidFill>
                </w14:textFill>
              </w:rPr>
              <w:t>、</w:t>
            </w:r>
            <w:r>
              <w:rPr>
                <w:rFonts w:hint="eastAsia"/>
                <w:color w:val="000000" w:themeColor="text1"/>
                <w:sz w:val="28"/>
                <w:szCs w:val="15"/>
                <w14:textFill>
                  <w14:solidFill>
                    <w14:schemeClr w14:val="tx1"/>
                  </w14:solidFill>
                </w14:textFill>
              </w:rPr>
              <w:t>金脉）</w:t>
            </w:r>
            <w:r>
              <w:rPr>
                <w:rFonts w:hint="eastAsia" w:asciiTheme="minorEastAsia" w:hAnsiTheme="minorEastAsia"/>
                <w:color w:val="000000" w:themeColor="text1"/>
                <w:sz w:val="28"/>
                <w:szCs w:val="15"/>
                <w14:textFill>
                  <w14:solidFill>
                    <w14:schemeClr w14:val="tx1"/>
                  </w14:solidFill>
                </w14:textFill>
              </w:rPr>
              <w:t>、</w:t>
            </w:r>
            <w:r>
              <w:rPr>
                <w:rFonts w:hint="eastAsia"/>
                <w:color w:val="000000" w:themeColor="text1"/>
                <w:sz w:val="28"/>
                <w:szCs w:val="15"/>
                <w14:textFill>
                  <w14:solidFill>
                    <w14:schemeClr w14:val="tx1"/>
                  </w14:solidFill>
                </w14:textFill>
              </w:rPr>
              <w:t>岗位转换及升迁</w:t>
            </w:r>
          </w:p>
        </w:tc>
        <w:tc>
          <w:tcPr>
            <w:tcW w:w="1218" w:type="dxa"/>
          </w:tcPr>
          <w:p>
            <w:pPr>
              <w:pStyle w:val="11"/>
              <w:ind w:firstLine="0" w:firstLineChars="0"/>
              <w:jc w:val="left"/>
              <w:rPr>
                <w:b/>
                <w:sz w:val="28"/>
                <w:szCs w:val="15"/>
              </w:rPr>
            </w:pPr>
          </w:p>
        </w:tc>
        <w:tc>
          <w:tcPr>
            <w:tcW w:w="1218" w:type="dxa"/>
          </w:tcPr>
          <w:p>
            <w:pPr>
              <w:pStyle w:val="11"/>
              <w:ind w:firstLine="0" w:firstLineChars="0"/>
              <w:jc w:val="left"/>
              <w:rPr>
                <w:b/>
                <w:sz w:val="28"/>
                <w:szCs w:val="15"/>
              </w:rPr>
            </w:pPr>
            <w:r>
              <w:rPr>
                <w:rFonts w:hint="eastAsia"/>
                <w:sz w:val="28"/>
                <w:szCs w:val="15"/>
              </w:rPr>
              <w:t>大学生职业规划的重点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217" w:type="dxa"/>
          </w:tcPr>
          <w:p>
            <w:pPr>
              <w:pStyle w:val="11"/>
              <w:ind w:firstLine="0" w:firstLineChars="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长期计划（毕业后十年或以上计划</w:t>
            </w:r>
          </w:p>
        </w:tc>
        <w:tc>
          <w:tcPr>
            <w:tcW w:w="1217" w:type="dxa"/>
          </w:tcPr>
          <w:p>
            <w:pPr>
              <w:pStyle w:val="11"/>
              <w:ind w:firstLine="0" w:firstLineChars="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2022~2052</w:t>
            </w:r>
          </w:p>
        </w:tc>
        <w:tc>
          <w:tcPr>
            <w:tcW w:w="1217" w:type="dxa"/>
          </w:tcPr>
          <w:p>
            <w:pPr>
              <w:pStyle w:val="11"/>
              <w:ind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退休时要达到物质生活富足</w:t>
            </w:r>
          </w:p>
        </w:tc>
        <w:tc>
          <w:tcPr>
            <w:tcW w:w="1217" w:type="dxa"/>
          </w:tcPr>
          <w:p>
            <w:pPr>
              <w:pStyle w:val="11"/>
              <w:ind w:firstLine="0" w:firstLineChars="0"/>
              <w:jc w:val="left"/>
              <w:rPr>
                <w:b/>
                <w:color w:val="000000" w:themeColor="text1"/>
                <w:sz w:val="28"/>
                <w:szCs w:val="15"/>
                <w14:textFill>
                  <w14:solidFill>
                    <w14:schemeClr w14:val="tx1"/>
                  </w14:solidFill>
                </w14:textFill>
              </w:rPr>
            </w:pPr>
          </w:p>
        </w:tc>
        <w:tc>
          <w:tcPr>
            <w:tcW w:w="1218" w:type="dxa"/>
          </w:tcPr>
          <w:p>
            <w:pPr>
              <w:pStyle w:val="11"/>
              <w:ind w:firstLine="0" w:firstLineChars="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事业发展，工作</w:t>
            </w:r>
            <w:r>
              <w:rPr>
                <w:rFonts w:hint="eastAsia" w:asciiTheme="minorEastAsia" w:hAnsiTheme="minorEastAsia"/>
                <w:b/>
                <w:color w:val="000000" w:themeColor="text1"/>
                <w:sz w:val="28"/>
                <w:szCs w:val="15"/>
                <w14:textFill>
                  <w14:solidFill>
                    <w14:schemeClr w14:val="tx1"/>
                  </w14:solidFill>
                </w14:textFill>
              </w:rPr>
              <w:t>、</w:t>
            </w:r>
            <w:r>
              <w:rPr>
                <w:rFonts w:hint="eastAsia"/>
                <w:b/>
                <w:color w:val="000000" w:themeColor="text1"/>
                <w:sz w:val="28"/>
                <w:szCs w:val="15"/>
                <w14:textFill>
                  <w14:solidFill>
                    <w14:schemeClr w14:val="tx1"/>
                  </w14:solidFill>
                </w14:textFill>
              </w:rPr>
              <w:t>生活关系，健康，心灵成长，子女教育，慈善等</w:t>
            </w:r>
          </w:p>
        </w:tc>
        <w:tc>
          <w:tcPr>
            <w:tcW w:w="1218" w:type="dxa"/>
          </w:tcPr>
          <w:p>
            <w:pPr>
              <w:pStyle w:val="11"/>
              <w:ind w:firstLine="0" w:firstLineChars="0"/>
              <w:jc w:val="left"/>
              <w:rPr>
                <w:b/>
                <w:color w:val="000000" w:themeColor="text1"/>
                <w:sz w:val="28"/>
                <w:szCs w:val="15"/>
                <w14:textFill>
                  <w14:solidFill>
                    <w14:schemeClr w14:val="tx1"/>
                  </w14:solidFill>
                </w14:textFill>
              </w:rPr>
            </w:pPr>
          </w:p>
        </w:tc>
        <w:tc>
          <w:tcPr>
            <w:tcW w:w="1218" w:type="dxa"/>
          </w:tcPr>
          <w:p>
            <w:pPr>
              <w:pStyle w:val="11"/>
              <w:ind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方向性规划</w:t>
            </w:r>
          </w:p>
        </w:tc>
      </w:tr>
    </w:tbl>
    <w:p>
      <w:pPr>
        <w:pStyle w:val="11"/>
        <w:ind w:left="1724" w:firstLine="1687" w:firstLineChars="600"/>
        <w:jc w:val="left"/>
        <w:rPr>
          <w:b/>
          <w:color w:val="000000" w:themeColor="text1"/>
          <w:sz w:val="28"/>
          <w:szCs w:val="15"/>
          <w14:textFill>
            <w14:solidFill>
              <w14:schemeClr w14:val="tx1"/>
            </w14:solidFill>
          </w14:textFill>
        </w:rPr>
      </w:pPr>
    </w:p>
    <w:p>
      <w:pPr>
        <w:pStyle w:val="11"/>
        <w:ind w:left="1146" w:firstLine="0" w:firstLineChars="0"/>
        <w:jc w:val="left"/>
        <w:rPr>
          <w:b/>
          <w:color w:val="000000" w:themeColor="text1"/>
          <w:sz w:val="36"/>
          <w:szCs w:val="15"/>
          <w14:textFill>
            <w14:solidFill>
              <w14:schemeClr w14:val="tx1"/>
            </w14:solidFill>
          </w14:textFill>
        </w:rPr>
      </w:pPr>
    </w:p>
    <w:p>
      <w:pPr>
        <w:ind w:left="426"/>
        <w:jc w:val="left"/>
        <w:rPr>
          <w:b/>
          <w:color w:val="000000" w:themeColor="text1"/>
          <w:sz w:val="36"/>
          <w:szCs w:val="15"/>
          <w14:textFill>
            <w14:solidFill>
              <w14:schemeClr w14:val="tx1"/>
            </w14:solidFill>
          </w14:textFill>
        </w:rPr>
      </w:pPr>
      <w:r>
        <w:rPr>
          <w:rFonts w:hint="eastAsia"/>
          <w:b/>
          <w:color w:val="000000" w:themeColor="text1"/>
          <w:sz w:val="36"/>
          <w:szCs w:val="15"/>
          <w14:textFill>
            <w14:solidFill>
              <w14:schemeClr w14:val="tx1"/>
            </w14:solidFill>
          </w14:textFill>
        </w:rPr>
        <w:t>第四章  评估调整</w:t>
      </w:r>
    </w:p>
    <w:p>
      <w:pPr>
        <w:pStyle w:val="11"/>
        <w:ind w:left="114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职业生涯规划是一个动态的过程，必须更具实施结果的情况以及变化情况进行及时的评估与改正。</w:t>
      </w:r>
    </w:p>
    <w:p>
      <w:pPr>
        <w:pStyle w:val="11"/>
        <w:numPr>
          <w:ilvl w:val="0"/>
          <w:numId w:val="11"/>
        </w:numPr>
        <w:ind w:firstLineChars="0"/>
        <w:jc w:val="left"/>
        <w:rPr>
          <w:b/>
          <w:color w:val="000000" w:themeColor="text1"/>
          <w:sz w:val="28"/>
          <w:szCs w:val="15"/>
          <w14:textFill>
            <w14:solidFill>
              <w14:schemeClr w14:val="tx1"/>
            </w14:solidFill>
          </w14:textFill>
        </w:rPr>
      </w:pPr>
      <w:r>
        <w:rPr>
          <w:rFonts w:hint="eastAsia"/>
          <w:b/>
          <w:color w:val="000000" w:themeColor="text1"/>
          <w:sz w:val="28"/>
          <w:szCs w:val="15"/>
          <w14:textFill>
            <w14:solidFill>
              <w14:schemeClr w14:val="tx1"/>
            </w14:solidFill>
          </w14:textFill>
        </w:rPr>
        <w:t>评估的内容</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职业目标评估：是否需要重新选择职业？</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 xml:space="preserve">    看具体情况而定，如果收入，职业能力高，不会重新选择职业选。</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职业路径评估：是否需要调整发展方向？</w:t>
      </w:r>
    </w:p>
    <w:p>
      <w:pPr>
        <w:pStyle w:val="11"/>
        <w:ind w:left="1866" w:firstLine="840" w:firstLineChars="30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看具体情况而定</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实施策略评估：是否需要改变行动策略？</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其他因素评估：大的国家经济形式，专业发展形式。</w:t>
      </w:r>
    </w:p>
    <w:p>
      <w:pPr>
        <w:pStyle w:val="11"/>
        <w:numPr>
          <w:ilvl w:val="0"/>
          <w:numId w:val="11"/>
        </w:numPr>
        <w:ind w:firstLineChars="0"/>
        <w:jc w:val="left"/>
        <w:rPr>
          <w:rFonts w:ascii="宋体" w:hAnsi="宋体" w:eastAsia="宋体"/>
          <w:color w:val="000000" w:themeColor="text1"/>
          <w:sz w:val="28"/>
          <w:szCs w:val="15"/>
          <w14:textFill>
            <w14:solidFill>
              <w14:schemeClr w14:val="tx1"/>
            </w14:solidFill>
          </w14:textFill>
        </w:rPr>
      </w:pPr>
      <w:r>
        <w:rPr>
          <w:rFonts w:hint="eastAsia" w:ascii="宋体" w:hAnsi="宋体" w:eastAsia="宋体"/>
          <w:color w:val="000000" w:themeColor="text1"/>
          <w:sz w:val="28"/>
          <w:szCs w:val="15"/>
          <w14:textFill>
            <w14:solidFill>
              <w14:schemeClr w14:val="tx1"/>
            </w14:solidFill>
          </w14:textFill>
        </w:rPr>
        <w:t>评估的时间</w:t>
      </w:r>
    </w:p>
    <w:p>
      <w:pPr>
        <w:pStyle w:val="11"/>
        <w:ind w:left="1866"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在一般情况下，定期（半年或一年）评估计划 。当出现特殊情况时，要随时评估并进行相应的调整。</w:t>
      </w:r>
    </w:p>
    <w:p>
      <w:pPr>
        <w:pStyle w:val="11"/>
        <w:numPr>
          <w:ilvl w:val="0"/>
          <w:numId w:val="11"/>
        </w:numPr>
        <w:ind w:firstLineChars="0"/>
        <w:jc w:val="left"/>
        <w:rPr>
          <w:rFonts w:ascii="宋体" w:hAnsi="宋体" w:eastAsia="宋体"/>
          <w:color w:val="000000" w:themeColor="text1"/>
          <w:sz w:val="28"/>
          <w:szCs w:val="15"/>
          <w14:textFill>
            <w14:solidFill>
              <w14:schemeClr w14:val="tx1"/>
            </w14:solidFill>
          </w14:textFill>
        </w:rPr>
      </w:pPr>
      <w:r>
        <w:rPr>
          <w:rFonts w:hint="eastAsia" w:ascii="宋体" w:hAnsi="宋体" w:eastAsia="宋体"/>
          <w:color w:val="000000" w:themeColor="text1"/>
          <w:sz w:val="28"/>
          <w:szCs w:val="15"/>
          <w14:textFill>
            <w14:solidFill>
              <w14:schemeClr w14:val="tx1"/>
            </w14:solidFill>
          </w14:textFill>
        </w:rPr>
        <w:t>规划调整的原则：因时而动、随机应变。</w:t>
      </w:r>
    </w:p>
    <w:p>
      <w:pPr>
        <w:pStyle w:val="11"/>
        <w:ind w:left="1713" w:firstLine="0" w:firstLineChars="0"/>
        <w:jc w:val="left"/>
        <w:rPr>
          <w:color w:val="000000" w:themeColor="text1"/>
          <w:sz w:val="28"/>
          <w:szCs w:val="15"/>
          <w14:textFill>
            <w14:solidFill>
              <w14:schemeClr w14:val="tx1"/>
            </w14:solidFill>
          </w14:textFill>
        </w:rPr>
      </w:pPr>
      <w:r>
        <w:rPr>
          <w:rFonts w:hint="eastAsia"/>
          <w:color w:val="000000" w:themeColor="text1"/>
          <w:sz w:val="28"/>
          <w:szCs w:val="15"/>
          <w14:textFill>
            <w14:solidFill>
              <w14:schemeClr w14:val="tx1"/>
            </w14:solidFill>
          </w14:textFill>
        </w:rPr>
        <w:t xml:space="preserve">                  结束语</w:t>
      </w:r>
    </w:p>
    <w:p>
      <w:pPr>
        <w:pStyle w:val="11"/>
        <w:ind w:left="1004" w:firstLine="0" w:firstLineChars="0"/>
        <w:jc w:val="left"/>
        <w:rPr>
          <w:b/>
          <w:color w:val="FF0000"/>
          <w:sz w:val="28"/>
          <w:szCs w:val="15"/>
        </w:rPr>
      </w:pPr>
    </w:p>
    <w:p>
      <w:pPr>
        <w:jc w:val="left"/>
        <w:rPr>
          <w:b/>
          <w:sz w:val="36"/>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BF9"/>
    <w:multiLevelType w:val="multilevel"/>
    <w:tmpl w:val="010A0BF9"/>
    <w:lvl w:ilvl="0" w:tentative="0">
      <w:start w:val="1"/>
      <w:numFmt w:val="decimal"/>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121213"/>
    <w:multiLevelType w:val="multilevel"/>
    <w:tmpl w:val="18121213"/>
    <w:lvl w:ilvl="0" w:tentative="0">
      <w:start w:val="1"/>
      <w:numFmt w:val="decimal"/>
      <w:lvlText w:val="%1、"/>
      <w:lvlJc w:val="left"/>
      <w:pPr>
        <w:ind w:left="1713" w:hanging="720"/>
      </w:pPr>
      <w:rPr>
        <w:rFonts w:hint="default"/>
      </w:rPr>
    </w:lvl>
    <w:lvl w:ilvl="1" w:tentative="0">
      <w:start w:val="1"/>
      <w:numFmt w:val="lowerLetter"/>
      <w:lvlText w:val="%2)"/>
      <w:lvlJc w:val="left"/>
      <w:pPr>
        <w:ind w:left="1986" w:hanging="420"/>
      </w:pPr>
    </w:lvl>
    <w:lvl w:ilvl="2" w:tentative="0">
      <w:start w:val="1"/>
      <w:numFmt w:val="lowerRoman"/>
      <w:lvlText w:val="%3."/>
      <w:lvlJc w:val="right"/>
      <w:pPr>
        <w:ind w:left="2406" w:hanging="420"/>
      </w:pPr>
    </w:lvl>
    <w:lvl w:ilvl="3" w:tentative="0">
      <w:start w:val="1"/>
      <w:numFmt w:val="decimal"/>
      <w:lvlText w:val="%4."/>
      <w:lvlJc w:val="left"/>
      <w:pPr>
        <w:ind w:left="2826" w:hanging="420"/>
      </w:pPr>
    </w:lvl>
    <w:lvl w:ilvl="4" w:tentative="0">
      <w:start w:val="1"/>
      <w:numFmt w:val="lowerLetter"/>
      <w:lvlText w:val="%5)"/>
      <w:lvlJc w:val="left"/>
      <w:pPr>
        <w:ind w:left="3246" w:hanging="420"/>
      </w:pPr>
    </w:lvl>
    <w:lvl w:ilvl="5" w:tentative="0">
      <w:start w:val="1"/>
      <w:numFmt w:val="lowerRoman"/>
      <w:lvlText w:val="%6."/>
      <w:lvlJc w:val="right"/>
      <w:pPr>
        <w:ind w:left="3666" w:hanging="420"/>
      </w:pPr>
    </w:lvl>
    <w:lvl w:ilvl="6" w:tentative="0">
      <w:start w:val="1"/>
      <w:numFmt w:val="decimal"/>
      <w:lvlText w:val="%7."/>
      <w:lvlJc w:val="left"/>
      <w:pPr>
        <w:ind w:left="4086" w:hanging="420"/>
      </w:pPr>
    </w:lvl>
    <w:lvl w:ilvl="7" w:tentative="0">
      <w:start w:val="1"/>
      <w:numFmt w:val="lowerLetter"/>
      <w:lvlText w:val="%8)"/>
      <w:lvlJc w:val="left"/>
      <w:pPr>
        <w:ind w:left="4506" w:hanging="420"/>
      </w:pPr>
    </w:lvl>
    <w:lvl w:ilvl="8" w:tentative="0">
      <w:start w:val="1"/>
      <w:numFmt w:val="lowerRoman"/>
      <w:lvlText w:val="%9."/>
      <w:lvlJc w:val="right"/>
      <w:pPr>
        <w:ind w:left="4926" w:hanging="420"/>
      </w:pPr>
    </w:lvl>
  </w:abstractNum>
  <w:abstractNum w:abstractNumId="2">
    <w:nsid w:val="33C4265F"/>
    <w:multiLevelType w:val="multilevel"/>
    <w:tmpl w:val="33C4265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B4462D"/>
    <w:multiLevelType w:val="multilevel"/>
    <w:tmpl w:val="3EB4462D"/>
    <w:lvl w:ilvl="0" w:tentative="0">
      <w:start w:val="1"/>
      <w:numFmt w:val="decimal"/>
      <w:lvlText w:val="%1．"/>
      <w:lvlJc w:val="left"/>
      <w:pPr>
        <w:ind w:left="1724" w:hanging="720"/>
      </w:pPr>
      <w:rPr>
        <w:rFonts w:hint="default"/>
      </w:rPr>
    </w:lvl>
    <w:lvl w:ilvl="1" w:tentative="0">
      <w:start w:val="1"/>
      <w:numFmt w:val="lowerLetter"/>
      <w:lvlText w:val="%2)"/>
      <w:lvlJc w:val="left"/>
      <w:pPr>
        <w:ind w:left="1844" w:hanging="420"/>
      </w:pPr>
    </w:lvl>
    <w:lvl w:ilvl="2" w:tentative="0">
      <w:start w:val="1"/>
      <w:numFmt w:val="lowerRoman"/>
      <w:lvlText w:val="%3."/>
      <w:lvlJc w:val="right"/>
      <w:pPr>
        <w:ind w:left="2264" w:hanging="420"/>
      </w:pPr>
    </w:lvl>
    <w:lvl w:ilvl="3" w:tentative="0">
      <w:start w:val="1"/>
      <w:numFmt w:val="decimal"/>
      <w:lvlText w:val="%4."/>
      <w:lvlJc w:val="left"/>
      <w:pPr>
        <w:ind w:left="2684" w:hanging="420"/>
      </w:pPr>
    </w:lvl>
    <w:lvl w:ilvl="4" w:tentative="0">
      <w:start w:val="1"/>
      <w:numFmt w:val="lowerLetter"/>
      <w:lvlText w:val="%5)"/>
      <w:lvlJc w:val="left"/>
      <w:pPr>
        <w:ind w:left="3104" w:hanging="420"/>
      </w:pPr>
    </w:lvl>
    <w:lvl w:ilvl="5" w:tentative="0">
      <w:start w:val="1"/>
      <w:numFmt w:val="lowerRoman"/>
      <w:lvlText w:val="%6."/>
      <w:lvlJc w:val="right"/>
      <w:pPr>
        <w:ind w:left="3524" w:hanging="420"/>
      </w:pPr>
    </w:lvl>
    <w:lvl w:ilvl="6" w:tentative="0">
      <w:start w:val="1"/>
      <w:numFmt w:val="decimal"/>
      <w:lvlText w:val="%7."/>
      <w:lvlJc w:val="left"/>
      <w:pPr>
        <w:ind w:left="3944" w:hanging="420"/>
      </w:pPr>
    </w:lvl>
    <w:lvl w:ilvl="7" w:tentative="0">
      <w:start w:val="1"/>
      <w:numFmt w:val="lowerLetter"/>
      <w:lvlText w:val="%8)"/>
      <w:lvlJc w:val="left"/>
      <w:pPr>
        <w:ind w:left="4364" w:hanging="420"/>
      </w:pPr>
    </w:lvl>
    <w:lvl w:ilvl="8" w:tentative="0">
      <w:start w:val="1"/>
      <w:numFmt w:val="lowerRoman"/>
      <w:lvlText w:val="%9."/>
      <w:lvlJc w:val="right"/>
      <w:pPr>
        <w:ind w:left="4784" w:hanging="420"/>
      </w:pPr>
    </w:lvl>
  </w:abstractNum>
  <w:abstractNum w:abstractNumId="4">
    <w:nsid w:val="488D7ED6"/>
    <w:multiLevelType w:val="multilevel"/>
    <w:tmpl w:val="488D7ED6"/>
    <w:lvl w:ilvl="0" w:tentative="0">
      <w:start w:val="1"/>
      <w:numFmt w:val="japaneseCounting"/>
      <w:lvlText w:val="第%1章"/>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5">
    <w:nsid w:val="4EAA24CE"/>
    <w:multiLevelType w:val="multilevel"/>
    <w:tmpl w:val="4EAA24CE"/>
    <w:lvl w:ilvl="0" w:tentative="0">
      <w:start w:val="1"/>
      <w:numFmt w:val="decimal"/>
      <w:lvlText w:val="（%1）"/>
      <w:lvlJc w:val="left"/>
      <w:pPr>
        <w:ind w:left="1364" w:hanging="1080"/>
      </w:pPr>
      <w:rPr>
        <w:rFonts w:hint="default"/>
      </w:rPr>
    </w:lvl>
    <w:lvl w:ilvl="1" w:tentative="0">
      <w:start w:val="1"/>
      <w:numFmt w:val="lowerLetter"/>
      <w:lvlText w:val="%2)"/>
      <w:lvlJc w:val="left"/>
      <w:pPr>
        <w:ind w:left="350" w:hanging="420"/>
      </w:pPr>
    </w:lvl>
    <w:lvl w:ilvl="2" w:tentative="0">
      <w:start w:val="1"/>
      <w:numFmt w:val="lowerRoman"/>
      <w:lvlText w:val="%3."/>
      <w:lvlJc w:val="right"/>
      <w:pPr>
        <w:ind w:left="770" w:hanging="420"/>
      </w:pPr>
    </w:lvl>
    <w:lvl w:ilvl="3" w:tentative="0">
      <w:start w:val="1"/>
      <w:numFmt w:val="decimal"/>
      <w:lvlText w:val="%4."/>
      <w:lvlJc w:val="left"/>
      <w:pPr>
        <w:ind w:left="1190" w:hanging="420"/>
      </w:pPr>
    </w:lvl>
    <w:lvl w:ilvl="4" w:tentative="0">
      <w:start w:val="1"/>
      <w:numFmt w:val="lowerLetter"/>
      <w:lvlText w:val="%5)"/>
      <w:lvlJc w:val="left"/>
      <w:pPr>
        <w:ind w:left="1610" w:hanging="420"/>
      </w:pPr>
    </w:lvl>
    <w:lvl w:ilvl="5" w:tentative="0">
      <w:start w:val="1"/>
      <w:numFmt w:val="lowerRoman"/>
      <w:lvlText w:val="%6."/>
      <w:lvlJc w:val="right"/>
      <w:pPr>
        <w:ind w:left="2030" w:hanging="420"/>
      </w:pPr>
    </w:lvl>
    <w:lvl w:ilvl="6" w:tentative="0">
      <w:start w:val="1"/>
      <w:numFmt w:val="decimal"/>
      <w:lvlText w:val="%7."/>
      <w:lvlJc w:val="left"/>
      <w:pPr>
        <w:ind w:left="2450" w:hanging="420"/>
      </w:pPr>
    </w:lvl>
    <w:lvl w:ilvl="7" w:tentative="0">
      <w:start w:val="1"/>
      <w:numFmt w:val="lowerLetter"/>
      <w:lvlText w:val="%8)"/>
      <w:lvlJc w:val="left"/>
      <w:pPr>
        <w:ind w:left="2870" w:hanging="420"/>
      </w:pPr>
    </w:lvl>
    <w:lvl w:ilvl="8" w:tentative="0">
      <w:start w:val="1"/>
      <w:numFmt w:val="lowerRoman"/>
      <w:lvlText w:val="%9."/>
      <w:lvlJc w:val="right"/>
      <w:pPr>
        <w:ind w:left="3290" w:hanging="420"/>
      </w:pPr>
    </w:lvl>
  </w:abstractNum>
  <w:abstractNum w:abstractNumId="6">
    <w:nsid w:val="564012CE"/>
    <w:multiLevelType w:val="multilevel"/>
    <w:tmpl w:val="564012CE"/>
    <w:lvl w:ilvl="0" w:tentative="0">
      <w:start w:val="1"/>
      <w:numFmt w:val="decimal"/>
      <w:lvlText w:val="（%1）"/>
      <w:lvlJc w:val="left"/>
      <w:pPr>
        <w:ind w:left="741" w:hanging="720"/>
      </w:pPr>
      <w:rPr>
        <w:rFonts w:hint="default"/>
      </w:rPr>
    </w:lvl>
    <w:lvl w:ilvl="1" w:tentative="0">
      <w:start w:val="1"/>
      <w:numFmt w:val="lowerLetter"/>
      <w:lvlText w:val="%2)"/>
      <w:lvlJc w:val="left"/>
      <w:pPr>
        <w:ind w:left="861" w:hanging="420"/>
      </w:pPr>
    </w:lvl>
    <w:lvl w:ilvl="2" w:tentative="0">
      <w:start w:val="1"/>
      <w:numFmt w:val="lowerRoman"/>
      <w:lvlText w:val="%3."/>
      <w:lvlJc w:val="right"/>
      <w:pPr>
        <w:ind w:left="1281" w:hanging="420"/>
      </w:pPr>
    </w:lvl>
    <w:lvl w:ilvl="3" w:tentative="0">
      <w:start w:val="1"/>
      <w:numFmt w:val="decimal"/>
      <w:lvlText w:val="%4."/>
      <w:lvlJc w:val="left"/>
      <w:pPr>
        <w:ind w:left="1701" w:hanging="420"/>
      </w:pPr>
    </w:lvl>
    <w:lvl w:ilvl="4" w:tentative="0">
      <w:start w:val="1"/>
      <w:numFmt w:val="lowerLetter"/>
      <w:lvlText w:val="%5)"/>
      <w:lvlJc w:val="left"/>
      <w:pPr>
        <w:ind w:left="2121" w:hanging="420"/>
      </w:pPr>
    </w:lvl>
    <w:lvl w:ilvl="5" w:tentative="0">
      <w:start w:val="1"/>
      <w:numFmt w:val="lowerRoman"/>
      <w:lvlText w:val="%6."/>
      <w:lvlJc w:val="right"/>
      <w:pPr>
        <w:ind w:left="2541" w:hanging="420"/>
      </w:pPr>
    </w:lvl>
    <w:lvl w:ilvl="6" w:tentative="0">
      <w:start w:val="1"/>
      <w:numFmt w:val="decimal"/>
      <w:lvlText w:val="%7."/>
      <w:lvlJc w:val="left"/>
      <w:pPr>
        <w:ind w:left="2961" w:hanging="420"/>
      </w:pPr>
    </w:lvl>
    <w:lvl w:ilvl="7" w:tentative="0">
      <w:start w:val="1"/>
      <w:numFmt w:val="lowerLetter"/>
      <w:lvlText w:val="%8)"/>
      <w:lvlJc w:val="left"/>
      <w:pPr>
        <w:ind w:left="3381" w:hanging="420"/>
      </w:pPr>
    </w:lvl>
    <w:lvl w:ilvl="8" w:tentative="0">
      <w:start w:val="1"/>
      <w:numFmt w:val="lowerRoman"/>
      <w:lvlText w:val="%9."/>
      <w:lvlJc w:val="right"/>
      <w:pPr>
        <w:ind w:left="3801" w:hanging="420"/>
      </w:pPr>
    </w:lvl>
  </w:abstractNum>
  <w:abstractNum w:abstractNumId="7">
    <w:nsid w:val="56A24871"/>
    <w:multiLevelType w:val="multilevel"/>
    <w:tmpl w:val="56A24871"/>
    <w:lvl w:ilvl="0" w:tentative="0">
      <w:start w:val="1"/>
      <w:numFmt w:val="japaneseCounting"/>
      <w:lvlText w:val="第%1章"/>
      <w:lvlJc w:val="left"/>
      <w:pPr>
        <w:ind w:left="1146"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8">
    <w:nsid w:val="64BC3DBA"/>
    <w:multiLevelType w:val="multilevel"/>
    <w:tmpl w:val="64BC3D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291B2B"/>
    <w:multiLevelType w:val="multilevel"/>
    <w:tmpl w:val="6D291B2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CB44BB8"/>
    <w:multiLevelType w:val="multilevel"/>
    <w:tmpl w:val="7CB44B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7"/>
  </w:num>
  <w:num w:numId="3">
    <w:abstractNumId w:val="8"/>
  </w:num>
  <w:num w:numId="4">
    <w:abstractNumId w:val="10"/>
  </w:num>
  <w:num w:numId="5">
    <w:abstractNumId w:val="5"/>
  </w:num>
  <w:num w:numId="6">
    <w:abstractNumId w:val="3"/>
  </w:num>
  <w:num w:numId="7">
    <w:abstractNumId w:val="6"/>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76"/>
    <w:rsid w:val="000119EB"/>
    <w:rsid w:val="00027C78"/>
    <w:rsid w:val="0003151A"/>
    <w:rsid w:val="000316AD"/>
    <w:rsid w:val="00092039"/>
    <w:rsid w:val="00177C7A"/>
    <w:rsid w:val="001F0617"/>
    <w:rsid w:val="00213F2F"/>
    <w:rsid w:val="00250ACD"/>
    <w:rsid w:val="002A6CD6"/>
    <w:rsid w:val="003171D0"/>
    <w:rsid w:val="0032386F"/>
    <w:rsid w:val="00334283"/>
    <w:rsid w:val="0033787A"/>
    <w:rsid w:val="0035447E"/>
    <w:rsid w:val="00363727"/>
    <w:rsid w:val="003A3C5B"/>
    <w:rsid w:val="004449EC"/>
    <w:rsid w:val="004C7513"/>
    <w:rsid w:val="005015B4"/>
    <w:rsid w:val="0052527C"/>
    <w:rsid w:val="005510E4"/>
    <w:rsid w:val="00553029"/>
    <w:rsid w:val="006114D2"/>
    <w:rsid w:val="00646F11"/>
    <w:rsid w:val="0066389A"/>
    <w:rsid w:val="006B459D"/>
    <w:rsid w:val="006D2AB1"/>
    <w:rsid w:val="006F066B"/>
    <w:rsid w:val="00726C0F"/>
    <w:rsid w:val="00766066"/>
    <w:rsid w:val="007A46BA"/>
    <w:rsid w:val="007E259B"/>
    <w:rsid w:val="00875E60"/>
    <w:rsid w:val="008A66EF"/>
    <w:rsid w:val="008F16B2"/>
    <w:rsid w:val="00973921"/>
    <w:rsid w:val="009A55F3"/>
    <w:rsid w:val="009A5B75"/>
    <w:rsid w:val="009A7802"/>
    <w:rsid w:val="00A8341E"/>
    <w:rsid w:val="00AA4B94"/>
    <w:rsid w:val="00B41710"/>
    <w:rsid w:val="00BA1D76"/>
    <w:rsid w:val="00BA5D77"/>
    <w:rsid w:val="00BE3258"/>
    <w:rsid w:val="00BE4F1B"/>
    <w:rsid w:val="00C3096A"/>
    <w:rsid w:val="00CF2F9C"/>
    <w:rsid w:val="00D120AC"/>
    <w:rsid w:val="00D60885"/>
    <w:rsid w:val="00D82816"/>
    <w:rsid w:val="00DC2696"/>
    <w:rsid w:val="00DE11A9"/>
    <w:rsid w:val="00E303B6"/>
    <w:rsid w:val="00E62089"/>
    <w:rsid w:val="00EB0768"/>
    <w:rsid w:val="00F33074"/>
    <w:rsid w:val="00F71101"/>
    <w:rsid w:val="4EEB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5"/>
    <w:unhideWhenUsed/>
    <w:uiPriority w:val="99"/>
    <w:pPr>
      <w:tabs>
        <w:tab w:val="center" w:pos="4153"/>
        <w:tab w:val="right" w:pos="8306"/>
      </w:tabs>
      <w:snapToGrid w:val="0"/>
      <w:jc w:val="left"/>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uiPriority w:val="99"/>
    <w:rPr>
      <w:color w:val="0000FF" w:themeColor="hyperlink"/>
      <w:u w:val="single"/>
      <w14:textFill>
        <w14:solidFill>
          <w14:schemeClr w14:val="hlink"/>
        </w14:solidFill>
      </w14:textFill>
    </w:rPr>
  </w:style>
  <w:style w:type="paragraph" w:styleId="11">
    <w:name w:val="List Paragraph"/>
    <w:basedOn w:val="1"/>
    <w:qFormat/>
    <w:uiPriority w:val="34"/>
    <w:pPr>
      <w:ind w:firstLine="420" w:firstLineChars="200"/>
    </w:pPr>
  </w:style>
  <w:style w:type="character" w:styleId="12">
    <w:name w:val="Placeholder Text"/>
    <w:basedOn w:val="8"/>
    <w:semiHidden/>
    <w:uiPriority w:val="99"/>
    <w:rPr>
      <w:color w:val="808080"/>
    </w:rPr>
  </w:style>
  <w:style w:type="character" w:customStyle="1" w:styleId="13">
    <w:name w:val="批注框文本 Char"/>
    <w:basedOn w:val="8"/>
    <w:link w:val="2"/>
    <w:semiHidden/>
    <w:uiPriority w:val="99"/>
    <w:rPr>
      <w:sz w:val="18"/>
      <w:szCs w:val="18"/>
    </w:rPr>
  </w:style>
  <w:style w:type="character" w:customStyle="1" w:styleId="14">
    <w:name w:val="页眉 Char"/>
    <w:basedOn w:val="8"/>
    <w:link w:val="4"/>
    <w:uiPriority w:val="99"/>
    <w:rPr>
      <w:sz w:val="18"/>
      <w:szCs w:val="18"/>
    </w:rPr>
  </w:style>
  <w:style w:type="character" w:customStyle="1" w:styleId="15">
    <w:name w:val="页脚 Char"/>
    <w:basedOn w:val="8"/>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594E7-4AA5-4790-9770-6AA9B198ED20}">
  <ds:schemaRefs/>
</ds:datastoreItem>
</file>

<file path=docProps/app.xml><?xml version="1.0" encoding="utf-8"?>
<Properties xmlns="http://schemas.openxmlformats.org/officeDocument/2006/extended-properties" xmlns:vt="http://schemas.openxmlformats.org/officeDocument/2006/docPropsVTypes">
  <Template>Normal</Template>
  <Pages>14</Pages>
  <Words>478</Words>
  <Characters>2729</Characters>
  <Lines>22</Lines>
  <Paragraphs>6</Paragraphs>
  <TotalTime>305</TotalTime>
  <ScaleCrop>false</ScaleCrop>
  <LinksUpToDate>false</LinksUpToDate>
  <CharactersWithSpaces>3201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2013-12-02T11:52:00Z</dcterms:created>
  <dc:creator>mayn</dc:creator>
  <cp:lastModifiedBy>XXX</cp:lastModifiedBy>
  <dcterms:modified xsi:type="dcterms:W3CDTF">2020-08-17T08:48:28Z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