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6368A" w:rsidRPr="00DC2CB2" w:rsidP="00DC2CB2">
      <w:pPr>
        <w:spacing w:line="0" w:lineRule="atLeast"/>
        <w:jc w:val="center"/>
        <w:rPr>
          <w:rFonts w:ascii="微软雅黑" w:eastAsia="微软雅黑" w:hAnsi="微软雅黑"/>
          <w:color w:val="262626"/>
          <w:sz w:val="36"/>
          <w:szCs w:val="32"/>
        </w:rPr>
      </w:pPr>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-764540</wp:posOffset>
                </wp:positionH>
                <wp:positionV relativeFrom="paragraph">
                  <wp:posOffset>62865</wp:posOffset>
                </wp:positionV>
                <wp:extent cx="6819900" cy="8481695"/>
                <wp:effectExtent l="0" t="0" r="0" b="0"/>
                <wp:wrapNone/>
                <wp:docPr id="16" name="组合 16"/>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8481695"/>
                          <a:chOff x="0" y="0"/>
                          <a:chExt cx="6819747" cy="8481586"/>
                        </a:xfrm>
                      </wpg:grpSpPr>
                      <wpg:grpSp>
                        <wpg:cNvPr id="14" name="组合 14"/>
                        <wpg:cNvGrpSpPr/>
                        <wpg:grpSpPr>
                          <a:xfrm>
                            <a:off x="0" y="2301766"/>
                            <a:ext cx="6819747" cy="6179820"/>
                            <a:chOff x="-482" y="0"/>
                            <a:chExt cx="6819747" cy="6179847"/>
                          </a:xfrm>
                        </wpg:grpSpPr>
                        <wpg:grpSp>
                          <wpg:cNvPr id="10" name="组合 10"/>
                          <wpg:cNvGrpSpPr/>
                          <wpg:grpSpPr>
                            <a:xfrm>
                              <a:off x="0" y="0"/>
                              <a:ext cx="6819265" cy="3547241"/>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b="2502"/>
                              <a:stretch>
                                <a:fillRect/>
                              </a:stretch>
                            </pic:blipFill>
                            <pic:spPr bwMode="auto">
                              <a:xfrm>
                                <a:off x="1529256" y="0"/>
                                <a:ext cx="3767958" cy="3547241"/>
                              </a:xfrm>
                              <a:prstGeom prst="rect">
                                <a:avLst/>
                              </a:prstGeom>
                              <a:noFill/>
                              <a:ln>
                                <a:noFill/>
                              </a:ln>
                              <a:extLst>
                                <a:ext xmlns:a="http://schemas.openxmlformats.org/drawingml/2006/main" uri="{53640926-AAD7-44D8-BBD7-CCE9431645EC}">
                                  <a14:shadowObscured xmlns:a14="http://schemas.microsoft.com/office/drawing/2010/main"/>
                                </a:ext>
                              </a:extLst>
                            </pic:spPr>
                          </pic:pic>
                          <wps:wsp xmlns:wps="http://schemas.microsoft.com/office/word/2010/wordprocessingShape">
                            <wps:cNvPr id="3" name="文本框 3"/>
                            <wps:cNvSpPr txBox="1"/>
                            <wps:spPr>
                              <a:xfrm>
                                <a:off x="0" y="220717"/>
                                <a:ext cx="6819265" cy="3275330"/>
                              </a:xfrm>
                              <a:prstGeom prst="rect">
                                <a:avLst/>
                              </a:prstGeom>
                              <a:solidFill>
                                <a:srgbClr val="0D0D0D">
                                  <a:alpha val="87059"/>
                                </a:srgbClr>
                              </a:solidFill>
                              <a:ln w="6350">
                                <a:noFill/>
                              </a:ln>
                              <a:effectLst/>
                            </wps:spPr>
                            <wps:txbx>
                              <w:txbxContent>
                                <w:p w:rsidR="00E6368A" w:rsidRPr="00DC2CB2" w:rsidP="00DC2CB2">
                                  <w:pPr>
                                    <w:jc w:val="center"/>
                                    <w:rPr>
                                      <w:rFonts w:ascii="黑体" w:eastAsia="黑体" w:hAnsi="黑体"/>
                                      <w:b/>
                                      <w:color w:val="FFFFFF"/>
                                      <w:sz w:val="128"/>
                                      <w:szCs w:val="128"/>
                                    </w:rPr>
                                  </w:pPr>
                                  <w:r>
                                    <w:rPr>
                                      <w:rFonts w:ascii="黑体" w:eastAsia="黑体" w:hAnsi="黑体" w:hint="eastAsia"/>
                                      <w:b/>
                                      <w:color w:val="FFFFFF"/>
                                      <w:sz w:val="128"/>
                                      <w:szCs w:val="128"/>
                                    </w:rPr>
                                    <w:t>汽车配件购销合同</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11" name="文本框 11"/>
                          <wps:cNvSpPr txBox="1"/>
                          <wps:spPr>
                            <a:xfrm>
                              <a:off x="-482" y="5533461"/>
                              <a:ext cx="6801992" cy="646386"/>
                            </a:xfrm>
                            <a:prstGeom prst="rect">
                              <a:avLst/>
                            </a:prstGeom>
                            <a:solidFill>
                              <a:sysClr val="window" lastClr="FFFFFF"/>
                            </a:solidFill>
                            <a:ln w="6350">
                              <a:noFill/>
                            </a:ln>
                            <a:effectLst/>
                          </wps:spPr>
                          <wps:txbx>
                            <w:txbxContent>
                              <w:p w:rsidR="00E6368A" w:rsidRPr="00E22CC7" w:rsidP="00DC2CB2">
                                <w:pPr>
                                  <w:jc w:val="center"/>
                                  <w:rPr>
                                    <w:sz w:val="22"/>
                                  </w:rPr>
                                </w:pPr>
                                <w:r w:rsidRPr="00DC2CB2">
                                  <w:rPr>
                                    <w:rFonts w:ascii="Times New Roman" w:eastAsia="微软雅黑" w:hAnsi="Times New Roman" w:cs="Times New Roman"/>
                                    <w:color w:val="000000"/>
                                    <w:sz w:val="36"/>
                                    <w:szCs w:val="32"/>
                                  </w:rPr>
                                  <w:t>实用</w:t>
                                </w:r>
                                <w:r w:rsidRPr="00DC2CB2">
                                  <w:rPr>
                                    <w:rFonts w:ascii="Times New Roman" w:eastAsia="微软雅黑" w:hAnsi="Times New Roman" w:cs="Times New Roman"/>
                                    <w:color w:val="000000"/>
                                    <w:sz w:val="36"/>
                                    <w:szCs w:val="32"/>
                                  </w:rPr>
                                  <w:t xml:space="preserve">Practical        </w:t>
                                </w:r>
                                <w:r w:rsidRPr="00DC2CB2">
                                  <w:rPr>
                                    <w:rFonts w:ascii="Times New Roman" w:eastAsia="微软雅黑" w:hAnsi="Times New Roman" w:cs="Times New Roman"/>
                                    <w:color w:val="000000"/>
                                    <w:sz w:val="36"/>
                                    <w:szCs w:val="32"/>
                                  </w:rPr>
                                  <w:t>专业</w:t>
                                </w:r>
                                <w:r w:rsidRPr="00DC2CB2">
                                  <w:rPr>
                                    <w:rFonts w:ascii="Times New Roman" w:eastAsia="微软雅黑" w:hAnsi="Times New Roman" w:cs="Times New Roman"/>
                                    <w:color w:val="000000"/>
                                    <w:sz w:val="36"/>
                                    <w:szCs w:val="32"/>
                                  </w:rPr>
                                  <w:t xml:space="preserve">major        </w:t>
                                </w:r>
                                <w:r w:rsidRPr="00DC2CB2">
                                  <w:rPr>
                                    <w:rFonts w:ascii="Times New Roman" w:eastAsia="微软雅黑" w:hAnsi="Times New Roman" w:cs="Times New Roman"/>
                                    <w:color w:val="000000"/>
                                    <w:sz w:val="36"/>
                                    <w:szCs w:val="32"/>
                                  </w:rPr>
                                  <w:t>精品</w:t>
                                </w:r>
                                <w:r w:rsidRPr="00DC2CB2">
                                  <w:rPr>
                                    <w:rFonts w:ascii="Times New Roman" w:eastAsia="微软雅黑" w:hAnsi="Times New Roman" w:cs="Times New Roman"/>
                                    <w:sz w:val="22"/>
                                  </w:rPr>
                                  <w:t xml:space="preserve"> </w:t>
                                </w:r>
                                <w:r w:rsidRPr="00DC2CB2">
                                  <w:rPr>
                                    <w:rFonts w:ascii="Times New Roman" w:eastAsia="微软雅黑" w:hAnsi="Times New Roman" w:cs="Times New Roman"/>
                                    <w:color w:val="000000"/>
                                    <w:sz w:val="36"/>
                                    <w:szCs w:val="32"/>
                                  </w:rPr>
                                  <w:t>quality</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xmlns:wps="http://schemas.microsoft.com/office/word/2010/wordprocessingShape">
                        <wps:cNvPr id="15" name="文本框 15"/>
                        <wps:cNvSpPr txBox="1"/>
                        <wps:spPr>
                          <a:xfrm>
                            <a:off x="1718442" y="0"/>
                            <a:ext cx="3404870" cy="1261110"/>
                          </a:xfrm>
                          <a:prstGeom prst="rect">
                            <a:avLst/>
                          </a:prstGeom>
                          <a:noFill/>
                          <a:ln w="6350">
                            <a:noFill/>
                          </a:ln>
                          <a:effectLst/>
                        </wps:spPr>
                        <wps:txbx>
                          <w:txbxContent>
                            <w:p w:rsidR="00E6368A" w:rsidRPr="00023570" w:rsidP="00DC2CB2">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E6368A" w:rsidRPr="00C31A77" w:rsidP="00DC2CB2">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组合 16" o:spid="_x0000_s1025" style="width:537pt;height:667.85pt;margin-top:4.95pt;margin-left:-60.2pt;position:absolute;z-index:251661312" coordsize="68197,84815">
                <v:group id="组合 14" o:spid="_x0000_s1026" style="width:68197;height:61798;position:absolute;top:23017" coordorigin="-4,0" coordsize="68197,61798">
                  <v:group id="组合 10" o:spid="_x0000_s1027" style="width:68192;height:35472;position:absolute" coordsize="68192,3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alt="https://timgsa.baidu.com/timg?image&amp;quality=80&amp;size=b9999_10000&amp;sec=1540877974095&amp;di=d807e1d5418900991fdbe86dffaba4ce&amp;imgtype=0&amp;src=http%3A%2F%2Fpic32.photophoto.cn%2F20140901%2F0017031068486523_b.jpg" style="width:37680;height:35472;left:15292;mso-wrap-style:square;position:absolute;visibility:visible">
                      <v:imagedata r:id="rId4" o:title="timg?image&amp;quality=80&amp;size=b9999_10000&amp;sec=1540877974095&amp;di=d807e1d5418900991fdbe86dffaba4ce&amp;imgtype=0&amp;src=http%3A%2F%2Fpic32.photophoto.cn%2F20140901%2F0017031068486523_b" cropbottom="1640f"/>
                      <v:path arrowok="t"/>
                    </v:shape>
                    <v:shapetype id="_x0000_t202" coordsize="21600,21600" o:spt="202" path="m,l,21600r21600,l21600,xe">
                      <v:stroke joinstyle="miter"/>
                      <v:path gradientshapeok="t" o:connecttype="rect"/>
                    </v:shapetype>
                    <v:shape id="文本框 3" o:spid="_x0000_s1029" type="#_x0000_t202" style="width:68192;height:32753;mso-wrap-style:square;position:absolute;top:2207;visibility:visible;v-text-anchor:middle" fillcolor="#0d0d0d" stroked="f" strokeweight="0.5pt">
                      <v:fill opacity="57054f"/>
                      <v:textbox>
                        <w:txbxContent>
                          <w:p w:rsidR="00E6368A" w:rsidRPr="00DC2CB2" w:rsidP="00DC2CB2">
                            <w:pPr>
                              <w:jc w:val="center"/>
                              <w:rPr>
                                <w:rFonts w:ascii="黑体" w:eastAsia="黑体" w:hAnsi="黑体"/>
                                <w:b/>
                                <w:color w:val="FFFFFF"/>
                                <w:sz w:val="128"/>
                                <w:szCs w:val="128"/>
                              </w:rPr>
                            </w:pPr>
                            <w:r>
                              <w:rPr>
                                <w:rFonts w:ascii="黑体" w:eastAsia="黑体" w:hAnsi="黑体" w:hint="eastAsia"/>
                                <w:b/>
                                <w:color w:val="FFFFFF"/>
                                <w:sz w:val="128"/>
                                <w:szCs w:val="128"/>
                              </w:rPr>
                              <w:t>汽车配件购销合同</w:t>
                            </w:r>
                          </w:p>
                        </w:txbxContent>
                      </v:textbox>
                    </v:shape>
                  </v:group>
                  <v:shape id="文本框 11" o:spid="_x0000_s1030" type="#_x0000_t202" style="width:68019;height:6464;left:-4;mso-wrap-style:square;position:absolute;top:55334;visibility:visible;v-text-anchor:top" fillcolor="window" stroked="f" strokeweight="0.5pt">
                    <v:textbox>
                      <w:txbxContent>
                        <w:p w:rsidR="00E6368A" w:rsidRPr="00E22CC7" w:rsidP="00DC2CB2">
                          <w:pPr>
                            <w:jc w:val="center"/>
                            <w:rPr>
                              <w:sz w:val="22"/>
                            </w:rPr>
                          </w:pPr>
                          <w:r w:rsidRPr="00DC2CB2">
                            <w:rPr>
                              <w:rFonts w:ascii="Times New Roman" w:eastAsia="微软雅黑" w:hAnsi="Times New Roman" w:cs="Times New Roman"/>
                              <w:color w:val="000000"/>
                              <w:sz w:val="36"/>
                              <w:szCs w:val="32"/>
                            </w:rPr>
                            <w:t>实用</w:t>
                          </w:r>
                          <w:r w:rsidRPr="00DC2CB2">
                            <w:rPr>
                              <w:rFonts w:ascii="Times New Roman" w:eastAsia="微软雅黑" w:hAnsi="Times New Roman" w:cs="Times New Roman"/>
                              <w:color w:val="000000"/>
                              <w:sz w:val="36"/>
                              <w:szCs w:val="32"/>
                            </w:rPr>
                            <w:t xml:space="preserve">Practical        </w:t>
                          </w:r>
                          <w:r w:rsidRPr="00DC2CB2">
                            <w:rPr>
                              <w:rFonts w:ascii="Times New Roman" w:eastAsia="微软雅黑" w:hAnsi="Times New Roman" w:cs="Times New Roman"/>
                              <w:color w:val="000000"/>
                              <w:sz w:val="36"/>
                              <w:szCs w:val="32"/>
                            </w:rPr>
                            <w:t>专业</w:t>
                          </w:r>
                          <w:r w:rsidRPr="00DC2CB2">
                            <w:rPr>
                              <w:rFonts w:ascii="Times New Roman" w:eastAsia="微软雅黑" w:hAnsi="Times New Roman" w:cs="Times New Roman"/>
                              <w:color w:val="000000"/>
                              <w:sz w:val="36"/>
                              <w:szCs w:val="32"/>
                            </w:rPr>
                            <w:t xml:space="preserve">major        </w:t>
                          </w:r>
                          <w:r w:rsidRPr="00DC2CB2">
                            <w:rPr>
                              <w:rFonts w:ascii="Times New Roman" w:eastAsia="微软雅黑" w:hAnsi="Times New Roman" w:cs="Times New Roman"/>
                              <w:color w:val="000000"/>
                              <w:sz w:val="36"/>
                              <w:szCs w:val="32"/>
                            </w:rPr>
                            <w:t>精品</w:t>
                          </w:r>
                          <w:r w:rsidRPr="00DC2CB2">
                            <w:rPr>
                              <w:rFonts w:ascii="Times New Roman" w:eastAsia="微软雅黑" w:hAnsi="Times New Roman" w:cs="Times New Roman"/>
                              <w:sz w:val="22"/>
                            </w:rPr>
                            <w:t xml:space="preserve"> </w:t>
                          </w:r>
                          <w:r w:rsidRPr="00DC2CB2">
                            <w:rPr>
                              <w:rFonts w:ascii="Times New Roman" w:eastAsia="微软雅黑" w:hAnsi="Times New Roman" w:cs="Times New Roman"/>
                              <w:color w:val="000000"/>
                              <w:sz w:val="36"/>
                              <w:szCs w:val="32"/>
                            </w:rPr>
                            <w:t>quality</w:t>
                          </w:r>
                        </w:p>
                      </w:txbxContent>
                    </v:textbox>
                  </v:shape>
                </v:group>
                <v:shape id="文本框 15" o:spid="_x0000_s1031" type="#_x0000_t202" style="width:34049;height:12611;left:17184;mso-wrap-style:square;position:absolute;visibility:visible;v-text-anchor:top" filled="f" stroked="f" strokeweight="0.5pt">
                  <v:textbox>
                    <w:txbxContent>
                      <w:p w:rsidR="00E6368A" w:rsidRPr="00023570" w:rsidP="00DC2CB2">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E6368A" w:rsidRPr="00C31A77" w:rsidP="00DC2CB2">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v:textbox>
                </v:shape>
              </v:group>
            </w:pict>
          </mc:Fallback>
        </mc:AlternateContent>
      </w:r>
    </w:p>
    <w:p w:rsidR="00E6368A" w:rsidRPr="00DC2CB2" w:rsidP="00DC2CB2">
      <w:pPr>
        <w:jc w:val="center"/>
        <w:rPr>
          <w:rFonts w:ascii="微软雅黑" w:eastAsia="微软雅黑" w:hAnsi="微软雅黑"/>
          <w:color w:val="262626"/>
          <w:sz w:val="36"/>
          <w:szCs w:val="32"/>
        </w:rPr>
      </w:pPr>
      <w:r>
        <w:rPr>
          <w:noProof/>
        </w:rP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7770" cy="10692130"/>
                <wp:effectExtent l="0" t="0" r="2540" b="0"/>
                <wp:wrapNone/>
                <wp:docPr id="383" name="组 39"/>
                <wp:cNvGraphicFramePr/>
                <a:graphic xmlns:a="http://schemas.openxmlformats.org/drawingml/2006/main">
                  <a:graphicData uri="http://schemas.microsoft.com/office/word/2010/wordprocessingGroup">
                    <wpg:wgp xmlns:wpg="http://schemas.microsoft.com/office/word/2010/wordprocessingGroup">
                      <wpg:cNvGrpSpPr/>
                      <wpg:grpSpPr>
                        <a:xfrm>
                          <a:off x="0" y="0"/>
                          <a:ext cx="7557770" cy="10692130"/>
                          <a:chOff x="0" y="0"/>
                          <a:chExt cx="12240" cy="15840"/>
                        </a:xfrm>
                      </wpg:grpSpPr>
                      <wps:wsp xmlns:wps="http://schemas.microsoft.com/office/word/2010/wordprocessingShape">
                        <wps:cNvPr id="384" name="Rectangle 40"/>
                        <wps:cNvSpPr>
                          <a:spLocks noChangeArrowheads="1"/>
                        </wps:cNvSpPr>
                        <wps:spPr bwMode="auto">
                          <a:xfrm>
                            <a:off x="0" y="0"/>
                            <a:ext cx="12240" cy="15840"/>
                          </a:xfrm>
                          <a:prstGeom prst="rect">
                            <a:avLst/>
                          </a:prstGeom>
                          <a:solidFill>
                            <a:srgbClr val="8064A2">
                              <a:lumMod val="75000"/>
                            </a:srgbClr>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85" name="Rectangle 41"/>
                        <wps:cNvSpPr>
                          <a:spLocks noChangeArrowheads="1"/>
                        </wps:cNvSpPr>
                        <wps:spPr bwMode="auto">
                          <a:xfrm>
                            <a:off x="612" y="638"/>
                            <a:ext cx="11016" cy="14564"/>
                          </a:xfrm>
                          <a:prstGeom prst="rect">
                            <a:avLst/>
                          </a:prstGeom>
                          <a:solidFill>
                            <a:srgbClr val="FFFFFF"/>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100000</wp14:pctWidth>
                </wp14:sizeRelH>
                <wp14:sizeRelV relativeFrom="page">
                  <wp14:pctHeight>100000</wp14:pctHeight>
                </wp14:sizeRelV>
              </wp:anchor>
            </w:drawing>
          </mc:Choice>
          <mc:Fallback>
            <w:pict>
              <v:group id="组 39" o:spid="_x0000_s1032" style="width:595.3pt;height:841.9pt;margin-top:0;margin-left:0;mso-height-percent:1000;mso-position-horizontal:center;mso-position-horizontal-relative:page;mso-position-vertical:center;mso-position-vertical-relative:page;mso-width-percent:1000;position:absolute;z-index:-251657216" coordsize="12240,15840" o:allowincell="f">
                <v:rect id="Rectangle 40" o:spid="_x0000_s1033" style="width:12240;height:15840;mso-wrap-style:square;position:absolute;visibility:visible;v-text-anchor:top" fillcolor="#604a7b" stroked="f"/>
                <v:rect id="Rectangle 41" o:spid="_x0000_s1034" style="width:11016;height:14564;left:612;mso-wrap-style:square;position:absolute;top:638;visibility:visible;v-text-anchor:top" stroked="f"/>
              </v:group>
            </w:pict>
          </mc:Fallback>
        </mc:AlternateContent>
      </w:r>
    </w:p>
    <w:p w:rsidR="00E6368A" w:rsidP="00DC2CB2">
      <w:pPr>
        <w:rPr>
          <w:noProof/>
        </w:rPr>
      </w:pPr>
      <w:r>
        <w:rPr>
          <w:noProof/>
        </w:rPr>
        <w:t xml:space="preserve"> </w:t>
      </w: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P="00DC2CB2">
      <w:pPr>
        <w:rPr>
          <w:noProof/>
        </w:rPr>
      </w:pPr>
    </w:p>
    <w:p w:rsidR="00E6368A" w:rsidRPr="00DC2CB2" w:rsidP="00DC2CB2">
      <w:pPr>
        <w:rPr>
          <w:rFonts w:ascii="Cambria" w:hAnsi="Cambria" w:cs="Times New Roman"/>
          <w:caps/>
          <w:sz w:val="40"/>
        </w:rPr>
      </w:pPr>
    </w:p>
    <w:p w:rsidR="00DE1B7A" w:rsidP="00595222">
      <w:pPr>
        <w:divId w:val="682441716"/>
        <w:spacing w:before="48" w:beforeLines="20" w:after="360" w:afterLines="150"/>
        <w:jc w:val="center"/>
        <w:rPr>
          <w:rFonts w:ascii="黑体" w:eastAsia="黑体" w:hAnsi="黑体"/>
          <w:b/>
          <w:sz w:val="52"/>
        </w:rPr>
      </w:pPr>
      <w:r>
        <w:rPr>
          <w:rFonts w:ascii="黑体" w:eastAsia="黑体" w:hAnsi="黑体" w:hint="eastAsia"/>
          <w:b/>
          <w:sz w:val="52"/>
        </w:rPr>
        <w:t>汽车配件购销合同</w:t>
      </w: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r>
        <w:rPr>
          <w:rFonts w:hint="eastAsia"/>
          <w:sz w:val="28"/>
        </w:rPr>
        <w:t>　　汽车配件</w:t>
      </w:r>
      <w:r>
        <w:rPr>
          <w:rFonts w:hint="eastAsia"/>
          <w:sz w:val="28"/>
        </w:rPr>
        <w:t>一</w:t>
      </w:r>
      <w:r>
        <w:rPr>
          <w:rFonts w:hint="eastAsia"/>
          <w:sz w:val="28"/>
        </w:rPr>
        <w:t>：</w:t>
      </w:r>
    </w:p>
    <w:p w:rsidR="00DE1B7A" w:rsidP="00595222">
      <w:pPr>
        <w:divId w:val="682441716"/>
        <w:spacing w:before="240" w:beforeLines="100" w:after="240" w:afterLines="100"/>
        <w:rPr>
          <w:sz w:val="28"/>
        </w:rPr>
      </w:pPr>
      <w:r>
        <w:rPr>
          <w:rFonts w:hint="eastAsia"/>
          <w:sz w:val="28"/>
        </w:rPr>
        <w:t>　　甲方：___________________________</w:t>
      </w:r>
    </w:p>
    <w:p w:rsidR="00DE1B7A" w:rsidP="00595222">
      <w:pPr>
        <w:divId w:val="682441716"/>
        <w:spacing w:before="240" w:beforeLines="100" w:after="240" w:afterLines="100"/>
        <w:rPr>
          <w:sz w:val="28"/>
        </w:rPr>
      </w:pPr>
      <w:r>
        <w:rPr>
          <w:rFonts w:hint="eastAsia"/>
          <w:sz w:val="28"/>
        </w:rPr>
        <w:t>　　地址：___________________________</w:t>
      </w:r>
    </w:p>
    <w:p w:rsidR="00DE1B7A" w:rsidP="00595222">
      <w:pPr>
        <w:divId w:val="682441716"/>
        <w:spacing w:before="240" w:beforeLines="100" w:after="240" w:afterLines="100"/>
        <w:rPr>
          <w:sz w:val="28"/>
        </w:rPr>
      </w:pPr>
      <w:r>
        <w:rPr>
          <w:rFonts w:hint="eastAsia"/>
          <w:sz w:val="28"/>
        </w:rPr>
        <w:t>　　邮编：___________________________</w:t>
      </w:r>
    </w:p>
    <w:p w:rsidR="00DE1B7A" w:rsidP="00595222">
      <w:pPr>
        <w:divId w:val="682441716"/>
        <w:spacing w:before="240" w:beforeLines="100" w:after="240" w:afterLines="100"/>
        <w:rPr>
          <w:sz w:val="28"/>
        </w:rPr>
      </w:pPr>
      <w:r>
        <w:rPr>
          <w:rFonts w:hint="eastAsia"/>
          <w:sz w:val="28"/>
        </w:rPr>
        <w:t>　　电话：___________________________</w:t>
      </w:r>
    </w:p>
    <w:p w:rsidR="00DE1B7A" w:rsidP="00595222">
      <w:pPr>
        <w:divId w:val="682441716"/>
        <w:spacing w:before="240" w:beforeLines="100" w:after="240" w:afterLines="100"/>
        <w:rPr>
          <w:sz w:val="28"/>
        </w:rPr>
      </w:pPr>
      <w:r>
        <w:rPr>
          <w:rFonts w:hint="eastAsia"/>
          <w:sz w:val="28"/>
        </w:rPr>
        <w:t>　　传真：___________________________</w:t>
      </w:r>
    </w:p>
    <w:p w:rsidR="00DE1B7A" w:rsidP="00595222">
      <w:pPr>
        <w:divId w:val="682441716"/>
        <w:spacing w:before="240" w:beforeLines="100" w:after="240" w:afterLines="100"/>
        <w:rPr>
          <w:sz w:val="28"/>
        </w:rPr>
      </w:pPr>
      <w:r>
        <w:rPr>
          <w:rFonts w:hint="eastAsia"/>
          <w:sz w:val="28"/>
        </w:rPr>
        <w:t>　　乙方：___________________________</w:t>
      </w:r>
    </w:p>
    <w:p w:rsidR="00DE1B7A" w:rsidP="00595222">
      <w:pPr>
        <w:divId w:val="682441716"/>
        <w:spacing w:before="240" w:beforeLines="100" w:after="240" w:afterLines="100"/>
        <w:rPr>
          <w:sz w:val="28"/>
        </w:rPr>
      </w:pPr>
      <w:r>
        <w:rPr>
          <w:rFonts w:hint="eastAsia"/>
          <w:sz w:val="28"/>
        </w:rPr>
        <w:t>　　地址：___________________________</w:t>
      </w:r>
    </w:p>
    <w:p w:rsidR="00DE1B7A" w:rsidP="00595222">
      <w:pPr>
        <w:divId w:val="682441716"/>
        <w:spacing w:before="240" w:beforeLines="100" w:after="240" w:afterLines="100"/>
        <w:rPr>
          <w:sz w:val="28"/>
        </w:rPr>
      </w:pPr>
      <w:r>
        <w:rPr>
          <w:rFonts w:hint="eastAsia"/>
          <w:sz w:val="28"/>
        </w:rPr>
        <w:t>　　邮编：___________________________</w:t>
      </w:r>
    </w:p>
    <w:p w:rsidR="00DE1B7A" w:rsidP="00595222">
      <w:pPr>
        <w:divId w:val="682441716"/>
        <w:spacing w:before="240" w:beforeLines="100" w:after="240" w:afterLines="100"/>
        <w:rPr>
          <w:sz w:val="28"/>
        </w:rPr>
      </w:pPr>
      <w:r>
        <w:rPr>
          <w:rFonts w:hint="eastAsia"/>
          <w:sz w:val="28"/>
        </w:rPr>
        <w:t>　　电话：___________________________</w:t>
      </w:r>
    </w:p>
    <w:p w:rsidR="00DE1B7A" w:rsidP="00595222">
      <w:pPr>
        <w:divId w:val="682441716"/>
        <w:spacing w:before="240" w:beforeLines="100" w:after="240" w:afterLines="100"/>
        <w:rPr>
          <w:sz w:val="28"/>
        </w:rPr>
      </w:pPr>
      <w:r>
        <w:rPr>
          <w:rFonts w:hint="eastAsia"/>
          <w:sz w:val="28"/>
        </w:rPr>
        <w:t>　　传真：___________________________</w:t>
      </w:r>
    </w:p>
    <w:p w:rsidR="00DE1B7A" w:rsidP="00595222">
      <w:pPr>
        <w:divId w:val="682441716"/>
        <w:spacing w:before="240" w:beforeLines="100" w:after="240" w:afterLines="100"/>
        <w:rPr>
          <w:sz w:val="28"/>
        </w:rPr>
      </w:pPr>
      <w:r>
        <w:rPr>
          <w:rFonts w:hint="eastAsia"/>
          <w:sz w:val="28"/>
        </w:rPr>
        <w:t>　　甲、乙双方本着平等互惠原则，经协商一致，就乙方代理甲方_________系列汽车事宜达成如下协议，以</w:t>
      </w:r>
      <w:r>
        <w:rPr>
          <w:rFonts w:hint="eastAsia"/>
          <w:sz w:val="28"/>
        </w:rPr>
        <w:t>兹共同</w:t>
      </w:r>
      <w:r>
        <w:rPr>
          <w:rFonts w:hint="eastAsia"/>
          <w:sz w:val="28"/>
        </w:rPr>
        <w:t>遵守：</w:t>
      </w:r>
    </w:p>
    <w:p w:rsidR="00DE1B7A" w:rsidP="00595222">
      <w:pPr>
        <w:divId w:val="682441716"/>
        <w:spacing w:before="240" w:beforeLines="100" w:after="240" w:afterLines="100"/>
        <w:rPr>
          <w:sz w:val="28"/>
        </w:rPr>
      </w:pPr>
      <w:r>
        <w:rPr>
          <w:rFonts w:hint="eastAsia"/>
          <w:sz w:val="28"/>
        </w:rPr>
        <w:t>　　第一条　代理及授权范围</w:t>
      </w:r>
    </w:p>
    <w:p w:rsidR="00DE1B7A" w:rsidP="00595222">
      <w:pPr>
        <w:divId w:val="682441716"/>
        <w:spacing w:before="240" w:beforeLines="100" w:after="240" w:afterLines="100"/>
        <w:rPr>
          <w:sz w:val="28"/>
        </w:rPr>
      </w:pPr>
      <w:r>
        <w:rPr>
          <w:rFonts w:hint="eastAsia"/>
          <w:sz w:val="28"/>
        </w:rPr>
        <w:t>　　1.1　乙方代理销售甲方的系列汽车包括：_________________________</w:t>
      </w:r>
    </w:p>
    <w:p w:rsidR="00DE1B7A" w:rsidP="00595222">
      <w:pPr>
        <w:divId w:val="682441716"/>
        <w:spacing w:before="240" w:beforeLines="100" w:after="240" w:afterLines="100"/>
        <w:rPr>
          <w:sz w:val="28"/>
        </w:rPr>
      </w:pPr>
      <w:r>
        <w:rPr>
          <w:rFonts w:hint="eastAsia"/>
          <w:sz w:val="28"/>
        </w:rPr>
        <w:t>　　1.2　乙方的代理区域为__________________地区。甲方授权乙方为以上_______</w:t>
      </w:r>
      <w:r>
        <w:rPr>
          <w:rFonts w:hint="eastAsia"/>
          <w:sz w:val="28"/>
        </w:rPr>
        <w:t>个</w:t>
      </w:r>
      <w:r>
        <w:rPr>
          <w:rFonts w:hint="eastAsia"/>
          <w:sz w:val="28"/>
        </w:rPr>
        <w:t>区域总经销的权限，全面负责_______</w:t>
      </w:r>
      <w:r>
        <w:rPr>
          <w:rFonts w:hint="eastAsia"/>
          <w:sz w:val="28"/>
        </w:rPr>
        <w:t>个</w:t>
      </w:r>
      <w:r>
        <w:rPr>
          <w:rFonts w:hint="eastAsia"/>
          <w:sz w:val="28"/>
        </w:rPr>
        <w:t>区域的销售和经销商管理。如因乙方串货行为造成甲方或者甲方的其他代理商经济损失的，甲方有权追索乙方的违约责任。双方约定每台车违约金为_________元，同时，甲方应明令禁止其他区域的授权经销商在上述_______</w:t>
      </w:r>
      <w:r>
        <w:rPr>
          <w:rFonts w:hint="eastAsia"/>
          <w:sz w:val="28"/>
        </w:rPr>
        <w:t>个</w:t>
      </w:r>
      <w:r>
        <w:rPr>
          <w:rFonts w:hint="eastAsia"/>
          <w:sz w:val="28"/>
        </w:rPr>
        <w:t>区域销售(该市场_______年______月______日以前的供货车辆除外)，否则视同甲方违约。</w:t>
      </w:r>
    </w:p>
    <w:p w:rsidR="00DE1B7A" w:rsidP="00595222">
      <w:pPr>
        <w:divId w:val="682441716"/>
        <w:spacing w:before="240" w:beforeLines="100" w:after="240" w:afterLines="100"/>
        <w:rPr>
          <w:sz w:val="28"/>
        </w:rPr>
      </w:pPr>
      <w:r>
        <w:rPr>
          <w:rFonts w:hint="eastAsia"/>
          <w:sz w:val="28"/>
        </w:rPr>
        <w:t>　　1.3　乙方承诺每月向甲方的订货量不低于_______辆，乙方负责保证年销售量不低于_______辆(_______辆)，否则甲方有权取消乙方代理资格。</w:t>
      </w:r>
    </w:p>
    <w:p w:rsidR="00DE1B7A" w:rsidP="00595222">
      <w:pPr>
        <w:divId w:val="682441716"/>
        <w:spacing w:before="240" w:beforeLines="100" w:after="240" w:afterLines="100"/>
        <w:rPr>
          <w:sz w:val="28"/>
        </w:rPr>
      </w:pPr>
      <w:r>
        <w:rPr>
          <w:rFonts w:hint="eastAsia"/>
          <w:sz w:val="28"/>
        </w:rPr>
        <w:t>　　1.4　乙方的总代理权期限为_______年(自_______年______月______日至_______年______月______日)</w:t>
      </w:r>
    </w:p>
    <w:p w:rsidR="00DE1B7A" w:rsidP="00595222">
      <w:pPr>
        <w:divId w:val="682441716"/>
        <w:spacing w:before="240" w:beforeLines="100" w:after="240" w:afterLines="100"/>
        <w:rPr>
          <w:sz w:val="28"/>
        </w:rPr>
      </w:pPr>
      <w:r>
        <w:rPr>
          <w:rFonts w:hint="eastAsia"/>
          <w:sz w:val="28"/>
        </w:rPr>
        <w:t>　　1.5　对于乙方代理的销售区域，乙方可以根据实际情况制订销售政策，原则上甲方不予干涉，但乙方对于自己以及下属经销商的经销行为负无限连带责任。</w:t>
      </w:r>
    </w:p>
    <w:p w:rsidR="00DE1B7A" w:rsidP="00595222">
      <w:pPr>
        <w:divId w:val="682441716"/>
        <w:spacing w:before="240" w:beforeLines="100" w:after="240" w:afterLines="100"/>
        <w:rPr>
          <w:sz w:val="28"/>
        </w:rPr>
      </w:pPr>
      <w:r>
        <w:rPr>
          <w:rFonts w:hint="eastAsia"/>
          <w:sz w:val="28"/>
        </w:rPr>
        <w:t>　　1.6　“商标”属于甲方所有的汽车产品商标。</w:t>
      </w:r>
    </w:p>
    <w:p w:rsidR="00DE1B7A" w:rsidP="00595222">
      <w:pPr>
        <w:divId w:val="682441716"/>
        <w:spacing w:before="240" w:beforeLines="100" w:after="240" w:afterLines="100"/>
        <w:rPr>
          <w:sz w:val="28"/>
        </w:rPr>
      </w:pPr>
      <w:r>
        <w:rPr>
          <w:rFonts w:hint="eastAsia"/>
          <w:sz w:val="28"/>
        </w:rPr>
        <w:t>　　第二条　订货及付款</w:t>
      </w:r>
    </w:p>
    <w:p w:rsidR="00DE1B7A" w:rsidP="00595222">
      <w:pPr>
        <w:divId w:val="682441716"/>
        <w:spacing w:before="240" w:beforeLines="100" w:after="240" w:afterLines="100"/>
        <w:rPr>
          <w:sz w:val="28"/>
        </w:rPr>
      </w:pPr>
      <w:r>
        <w:rPr>
          <w:rFonts w:hint="eastAsia"/>
          <w:sz w:val="28"/>
        </w:rPr>
        <w:t>　　2.1　甲乙双方的结算价格见本合同的附件，该附件由具体的经销协议和订货单组成，为本合同的组成部分。</w:t>
      </w:r>
    </w:p>
    <w:p w:rsidR="00DE1B7A" w:rsidP="00595222">
      <w:pPr>
        <w:divId w:val="682441716"/>
        <w:spacing w:before="240" w:beforeLines="100" w:after="240" w:afterLines="100"/>
        <w:rPr>
          <w:sz w:val="28"/>
        </w:rPr>
      </w:pPr>
      <w:r>
        <w:rPr>
          <w:rFonts w:hint="eastAsia"/>
          <w:sz w:val="28"/>
        </w:rPr>
        <w:t>　　2.2　乙方需货时，应向甲方发出书面订单，一般应在每月_____日以前向甲方下达下一月度订单，并在提货前全额支付所提车款</w:t>
      </w:r>
    </w:p>
    <w:p w:rsidR="00DE1B7A" w:rsidP="00595222">
      <w:pPr>
        <w:divId w:val="682441716"/>
        <w:spacing w:before="240" w:beforeLines="100" w:after="240" w:afterLines="100"/>
        <w:rPr>
          <w:sz w:val="28"/>
        </w:rPr>
      </w:pPr>
      <w:r>
        <w:rPr>
          <w:rFonts w:hint="eastAsia"/>
          <w:sz w:val="28"/>
        </w:rPr>
        <w:t>　　2.3　_________产品的销售在授权的区域内由乙方全权负责，乙方应依据或参照甲方确定市场指导价进行销售，严格禁止低于甲方确定的最低市场限价进行销售。</w:t>
      </w:r>
    </w:p>
    <w:p w:rsidR="00DE1B7A" w:rsidP="00595222">
      <w:pPr>
        <w:divId w:val="682441716"/>
        <w:spacing w:before="240" w:beforeLines="100" w:after="240" w:afterLines="100"/>
        <w:rPr>
          <w:sz w:val="28"/>
        </w:rPr>
      </w:pPr>
      <w:r>
        <w:rPr>
          <w:rFonts w:hint="eastAsia"/>
          <w:sz w:val="28"/>
        </w:rPr>
        <w:t>　　2.4　乙方为销售_________产品组织的各种活动，费用由乙方承担，但甲方应予以积极配合，提供技术和人员支持。</w:t>
      </w:r>
    </w:p>
    <w:p w:rsidR="00DE1B7A" w:rsidP="00595222">
      <w:pPr>
        <w:divId w:val="682441716"/>
        <w:spacing w:before="240" w:beforeLines="100" w:after="240" w:afterLines="100"/>
        <w:rPr>
          <w:sz w:val="28"/>
        </w:rPr>
      </w:pPr>
      <w:r>
        <w:rPr>
          <w:rFonts w:hint="eastAsia"/>
          <w:sz w:val="28"/>
        </w:rPr>
        <w:t>　　2.5　本合同规定以现金方式或以银行承兑汇票的形式支付。</w:t>
      </w:r>
    </w:p>
    <w:p w:rsidR="00DE1B7A" w:rsidP="00595222">
      <w:pPr>
        <w:divId w:val="682441716"/>
        <w:spacing w:before="240" w:beforeLines="100" w:after="240" w:afterLines="100"/>
        <w:rPr>
          <w:sz w:val="28"/>
        </w:rPr>
      </w:pPr>
      <w:r>
        <w:rPr>
          <w:rFonts w:hint="eastAsia"/>
          <w:sz w:val="28"/>
        </w:rPr>
        <w:t>　　第三条　运输方式</w:t>
      </w:r>
    </w:p>
    <w:p w:rsidR="00DE1B7A" w:rsidP="00595222">
      <w:pPr>
        <w:divId w:val="682441716"/>
        <w:spacing w:before="240" w:beforeLines="100" w:after="240" w:afterLines="100"/>
        <w:rPr>
          <w:sz w:val="28"/>
        </w:rPr>
      </w:pPr>
      <w:r>
        <w:rPr>
          <w:rFonts w:hint="eastAsia"/>
          <w:sz w:val="28"/>
        </w:rPr>
        <w:t>　　乙方根据甲方的要求，在办理相关出库手续后，乙方自行提货，并负担相关运输费用，甲方仓库地为交货地。</w:t>
      </w:r>
    </w:p>
    <w:p w:rsidR="00DE1B7A" w:rsidP="00595222">
      <w:pPr>
        <w:divId w:val="682441716"/>
        <w:spacing w:before="240" w:beforeLines="100" w:after="240" w:afterLines="100"/>
        <w:rPr>
          <w:sz w:val="28"/>
        </w:rPr>
      </w:pPr>
      <w:r>
        <w:rPr>
          <w:rFonts w:hint="eastAsia"/>
          <w:sz w:val="28"/>
        </w:rPr>
        <w:t>　　第四条　投标特别约定</w:t>
      </w:r>
    </w:p>
    <w:p w:rsidR="00DE1B7A" w:rsidP="00595222">
      <w:pPr>
        <w:divId w:val="682441716"/>
        <w:spacing w:before="240" w:beforeLines="100" w:after="240" w:afterLines="100"/>
        <w:rPr>
          <w:sz w:val="28"/>
        </w:rPr>
      </w:pPr>
      <w:r>
        <w:rPr>
          <w:rFonts w:hint="eastAsia"/>
          <w:sz w:val="28"/>
        </w:rPr>
        <w:t>　　乙方在参加投标过程中，甲方有义务按招标方要求出具相关授权文件，但乙方必须按相应情况遵守甲方在价格上的规定。</w:t>
      </w:r>
    </w:p>
    <w:p w:rsidR="00DE1B7A" w:rsidP="00595222">
      <w:pPr>
        <w:divId w:val="682441716"/>
        <w:spacing w:before="240" w:beforeLines="100" w:after="240" w:afterLines="100"/>
        <w:rPr>
          <w:sz w:val="28"/>
        </w:rPr>
      </w:pPr>
      <w:r>
        <w:rPr>
          <w:rFonts w:hint="eastAsia"/>
          <w:sz w:val="28"/>
        </w:rPr>
        <w:t>　　第五条　商标、工业产权和保密</w:t>
      </w:r>
    </w:p>
    <w:p w:rsidR="00DE1B7A" w:rsidP="00595222">
      <w:pPr>
        <w:divId w:val="682441716"/>
        <w:spacing w:before="240" w:beforeLines="100" w:after="240" w:afterLines="100"/>
        <w:rPr>
          <w:sz w:val="28"/>
        </w:rPr>
      </w:pPr>
      <w:r>
        <w:rPr>
          <w:rFonts w:hint="eastAsia"/>
          <w:sz w:val="28"/>
        </w:rPr>
        <w:t>　　5.1　合同特指产品商标、图案及其他标记，属于甲方产权，经甲方书面批准后允许乙方使用，但本合同期满或终止时此种使用应随即停止并取消。</w:t>
      </w:r>
    </w:p>
    <w:p w:rsidR="00DE1B7A" w:rsidP="00595222">
      <w:pPr>
        <w:divId w:val="682441716"/>
        <w:spacing w:before="240" w:beforeLines="100" w:after="240" w:afterLines="100"/>
        <w:rPr>
          <w:sz w:val="28"/>
        </w:rPr>
      </w:pPr>
      <w:r>
        <w:rPr>
          <w:rFonts w:hint="eastAsia"/>
          <w:sz w:val="28"/>
        </w:rPr>
        <w:t>　　5.2　乙方不得以任何方式侵犯甲方的工业产权。</w:t>
      </w:r>
    </w:p>
    <w:p w:rsidR="00DE1B7A" w:rsidP="00595222">
      <w:pPr>
        <w:divId w:val="682441716"/>
        <w:spacing w:before="240" w:beforeLines="100" w:after="240" w:afterLines="100"/>
        <w:rPr>
          <w:sz w:val="28"/>
        </w:rPr>
      </w:pPr>
      <w:r>
        <w:rPr>
          <w:rFonts w:hint="eastAsia"/>
          <w:sz w:val="28"/>
        </w:rPr>
        <w:t>　　5.3　乙方在合同的有效期内或合同终止后，不得泄漏甲方的商业机密，也不得将该机密超越合同范围使用。</w:t>
      </w:r>
    </w:p>
    <w:p w:rsidR="00DE1B7A" w:rsidP="00595222">
      <w:pPr>
        <w:divId w:val="682441716"/>
        <w:spacing w:before="240" w:beforeLines="100" w:after="240" w:afterLines="100"/>
        <w:rPr>
          <w:sz w:val="28"/>
        </w:rPr>
      </w:pPr>
      <w:r>
        <w:rPr>
          <w:rFonts w:hint="eastAsia"/>
          <w:sz w:val="28"/>
        </w:rPr>
        <w:t>　　第六条　违约责任</w:t>
      </w:r>
    </w:p>
    <w:p w:rsidR="00DE1B7A" w:rsidP="00595222">
      <w:pPr>
        <w:divId w:val="682441716"/>
        <w:spacing w:before="240" w:beforeLines="100" w:after="240" w:afterLines="100"/>
        <w:rPr>
          <w:sz w:val="28"/>
        </w:rPr>
      </w:pPr>
      <w:r>
        <w:rPr>
          <w:rFonts w:hint="eastAsia"/>
          <w:sz w:val="28"/>
        </w:rPr>
        <w:t>　　6.1　如乙方违反甲方规定，实施了串货行为，甲方可根据乙方违规销售的实际数量处以_________违约金，情节严重的，甲方有权单方取消乙方代理权。</w:t>
      </w:r>
    </w:p>
    <w:p w:rsidR="00DE1B7A" w:rsidP="00595222">
      <w:pPr>
        <w:divId w:val="682441716"/>
        <w:spacing w:before="240" w:beforeLines="100" w:after="240" w:afterLines="100"/>
        <w:rPr>
          <w:sz w:val="28"/>
        </w:rPr>
      </w:pPr>
      <w:r>
        <w:rPr>
          <w:rFonts w:hint="eastAsia"/>
          <w:sz w:val="28"/>
        </w:rPr>
        <w:t>　　6.2　如乙方低于甲方确定的最低市场限价进行低价倾销，甲方有权按照乙方实际销售的数量对乙方处以_________元的违约金。情节严重的，甲方有权单方取消乙方的代理资格。</w:t>
      </w:r>
    </w:p>
    <w:p w:rsidR="00DE1B7A" w:rsidP="00595222">
      <w:pPr>
        <w:divId w:val="682441716"/>
        <w:spacing w:before="240" w:beforeLines="100" w:after="240" w:afterLines="100"/>
        <w:rPr>
          <w:sz w:val="28"/>
        </w:rPr>
      </w:pPr>
      <w:r>
        <w:rPr>
          <w:rFonts w:hint="eastAsia"/>
          <w:sz w:val="28"/>
        </w:rPr>
        <w:t>　　6.3　如甲方不能按照乙方规定交货，乙方有权要求甲方进行整改和更换，以求达到乙方订单要求，</w:t>
      </w:r>
      <w:r>
        <w:rPr>
          <w:rFonts w:hint="eastAsia"/>
          <w:sz w:val="28"/>
        </w:rPr>
        <w:t>对于因此</w:t>
      </w:r>
      <w:r>
        <w:rPr>
          <w:rFonts w:hint="eastAsia"/>
          <w:sz w:val="28"/>
        </w:rPr>
        <w:t>而发生的相关费用，由甲方负担。</w:t>
      </w:r>
    </w:p>
    <w:p w:rsidR="00DE1B7A" w:rsidP="00595222">
      <w:pPr>
        <w:divId w:val="682441716"/>
        <w:spacing w:before="240" w:beforeLines="100" w:after="240" w:afterLines="100"/>
        <w:rPr>
          <w:sz w:val="28"/>
        </w:rPr>
      </w:pPr>
      <w:r>
        <w:rPr>
          <w:rFonts w:hint="eastAsia"/>
          <w:sz w:val="28"/>
        </w:rPr>
        <w:t>　　6.4　原则上禁止乙方擅自更改甲方车辆的标准配置进行销售，对于确需改装的，乙方应提前向甲方立项并取得同意后方可进行，对于擅自改装引起的维修费用和其他相关费用，甲方有权对乙方进行追偿。</w:t>
      </w:r>
    </w:p>
    <w:p w:rsidR="00DE1B7A" w:rsidP="00595222">
      <w:pPr>
        <w:divId w:val="682441716"/>
        <w:spacing w:before="240" w:beforeLines="100" w:after="240" w:afterLines="100"/>
        <w:rPr>
          <w:sz w:val="28"/>
        </w:rPr>
      </w:pPr>
      <w:r>
        <w:rPr>
          <w:rFonts w:hint="eastAsia"/>
          <w:sz w:val="28"/>
        </w:rPr>
        <w:t>　　第七条　售后服务</w:t>
      </w:r>
    </w:p>
    <w:p w:rsidR="00DE1B7A" w:rsidP="00595222">
      <w:pPr>
        <w:divId w:val="682441716"/>
        <w:spacing w:before="240" w:beforeLines="100" w:after="240" w:afterLines="100"/>
        <w:rPr>
          <w:sz w:val="28"/>
        </w:rPr>
      </w:pPr>
      <w:r>
        <w:rPr>
          <w:rFonts w:hint="eastAsia"/>
          <w:sz w:val="28"/>
        </w:rPr>
        <w:t>　　7.1　甲方为乙方提供的产品严格按照甲方提供的质保书和国家的相关规定进行质保服务。</w:t>
      </w:r>
    </w:p>
    <w:p w:rsidR="00DE1B7A" w:rsidP="00595222">
      <w:pPr>
        <w:divId w:val="682441716"/>
        <w:spacing w:before="240" w:beforeLines="100" w:after="240" w:afterLines="100"/>
        <w:rPr>
          <w:sz w:val="28"/>
        </w:rPr>
      </w:pPr>
      <w:r>
        <w:rPr>
          <w:rFonts w:hint="eastAsia"/>
          <w:sz w:val="28"/>
        </w:rPr>
        <w:t>　　7.2　乙方在销售完成后，应按甲方要求填写用户登记表，并应于每月定期以传真或其他形式向甲方返回用户登记表，以便于日后的售后服务和例行巡检工作。</w:t>
      </w:r>
    </w:p>
    <w:p w:rsidR="00DE1B7A" w:rsidP="00595222">
      <w:pPr>
        <w:divId w:val="682441716"/>
        <w:spacing w:before="240" w:beforeLines="100" w:after="240" w:afterLines="100"/>
        <w:rPr>
          <w:sz w:val="28"/>
        </w:rPr>
      </w:pPr>
      <w:r>
        <w:rPr>
          <w:rFonts w:hint="eastAsia"/>
          <w:sz w:val="28"/>
        </w:rPr>
        <w:t>　　7.3　当乙方发生售后服务要求时，乙方应书面通知甲方服务要求和内容，甲方应在收到乙方通知的12小时内给予答复，确认服务内容和时间，同时，甲方向乙方提供24小时售后服务热线联络服务。</w:t>
      </w:r>
    </w:p>
    <w:p w:rsidR="00DE1B7A" w:rsidP="00595222">
      <w:pPr>
        <w:divId w:val="682441716"/>
        <w:spacing w:before="240" w:beforeLines="100" w:after="240" w:afterLines="100"/>
        <w:rPr>
          <w:sz w:val="28"/>
        </w:rPr>
      </w:pPr>
      <w:r>
        <w:rPr>
          <w:rFonts w:hint="eastAsia"/>
          <w:sz w:val="28"/>
        </w:rPr>
        <w:t>　　7.4　因人为原因造成的汽车配件损坏，不在免费保修之列，乙方需支付甲方售后服务之费用。</w:t>
      </w:r>
    </w:p>
    <w:p w:rsidR="00DE1B7A" w:rsidP="00595222">
      <w:pPr>
        <w:divId w:val="682441716"/>
        <w:spacing w:before="240" w:beforeLines="100" w:after="240" w:afterLines="100"/>
        <w:rPr>
          <w:sz w:val="28"/>
        </w:rPr>
      </w:pPr>
      <w:r>
        <w:rPr>
          <w:rFonts w:hint="eastAsia"/>
          <w:sz w:val="28"/>
        </w:rPr>
        <w:t>　　7.5　对于乙方擅自改装的部分，不在保修之列，对于甲方维修站因维护甲方利益而进行了维修的，甲方有权根据实际维修费用对乙方进行追偿。</w:t>
      </w:r>
    </w:p>
    <w:p w:rsidR="00DE1B7A" w:rsidP="00595222">
      <w:pPr>
        <w:divId w:val="682441716"/>
        <w:spacing w:before="240" w:beforeLines="100" w:after="240" w:afterLines="100"/>
        <w:rPr>
          <w:sz w:val="28"/>
        </w:rPr>
      </w:pPr>
      <w:r>
        <w:rPr>
          <w:rFonts w:hint="eastAsia"/>
          <w:sz w:val="28"/>
        </w:rPr>
        <w:t>　　第八条　合同的终止</w:t>
      </w:r>
    </w:p>
    <w:p w:rsidR="00DE1B7A" w:rsidP="00595222">
      <w:pPr>
        <w:divId w:val="682441716"/>
        <w:spacing w:before="240" w:beforeLines="100" w:after="240" w:afterLines="100"/>
        <w:rPr>
          <w:sz w:val="28"/>
        </w:rPr>
      </w:pPr>
      <w:r>
        <w:rPr>
          <w:rFonts w:hint="eastAsia"/>
          <w:sz w:val="28"/>
        </w:rPr>
        <w:t>　　本合同因履行期限届满或双方协商一致或一方违约另一方单方解除合同而终止。</w:t>
      </w:r>
    </w:p>
    <w:p w:rsidR="00DE1B7A" w:rsidP="00595222">
      <w:pPr>
        <w:divId w:val="682441716"/>
        <w:spacing w:before="240" w:beforeLines="100" w:after="240" w:afterLines="100"/>
        <w:rPr>
          <w:sz w:val="28"/>
        </w:rPr>
      </w:pPr>
      <w:r>
        <w:rPr>
          <w:rFonts w:hint="eastAsia"/>
          <w:sz w:val="28"/>
        </w:rPr>
        <w:t>　　第九条　不可抗力</w:t>
      </w:r>
    </w:p>
    <w:p w:rsidR="00DE1B7A" w:rsidP="00595222">
      <w:pPr>
        <w:divId w:val="682441716"/>
        <w:spacing w:before="240" w:beforeLines="100" w:after="240" w:afterLines="100"/>
        <w:rPr>
          <w:sz w:val="28"/>
        </w:rPr>
      </w:pPr>
      <w:r>
        <w:rPr>
          <w:rFonts w:hint="eastAsia"/>
          <w:sz w:val="28"/>
        </w:rPr>
        <w:t>　　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rsidR="00DE1B7A" w:rsidP="00595222">
      <w:pPr>
        <w:divId w:val="682441716"/>
        <w:spacing w:before="240" w:beforeLines="100" w:after="240" w:afterLines="100"/>
        <w:rPr>
          <w:sz w:val="28"/>
        </w:rPr>
      </w:pPr>
      <w:r>
        <w:rPr>
          <w:rFonts w:hint="eastAsia"/>
          <w:sz w:val="28"/>
        </w:rPr>
        <w:t>　　第十条　合同争议及解决方式</w:t>
      </w:r>
    </w:p>
    <w:p w:rsidR="00DE1B7A" w:rsidP="00595222">
      <w:pPr>
        <w:divId w:val="682441716"/>
        <w:spacing w:before="240" w:beforeLines="100" w:after="240" w:afterLines="100"/>
        <w:rPr>
          <w:sz w:val="28"/>
        </w:rPr>
      </w:pPr>
      <w:r>
        <w:rPr>
          <w:rFonts w:hint="eastAsia"/>
          <w:sz w:val="28"/>
        </w:rPr>
        <w:t>　　因本合同发生争议，双方应协商解决，协商不成，任何一方均可向合同履行地_________人民法院起诉。</w:t>
      </w:r>
    </w:p>
    <w:p w:rsidR="00DE1B7A" w:rsidP="00595222">
      <w:pPr>
        <w:divId w:val="682441716"/>
        <w:spacing w:before="240" w:beforeLines="100" w:after="240" w:afterLines="100"/>
        <w:rPr>
          <w:sz w:val="28"/>
        </w:rPr>
      </w:pPr>
      <w:r>
        <w:rPr>
          <w:rFonts w:hint="eastAsia"/>
          <w:sz w:val="28"/>
        </w:rPr>
        <w:t>　　第十一条　合同效力</w:t>
      </w:r>
    </w:p>
    <w:p w:rsidR="00DE1B7A" w:rsidP="00595222">
      <w:pPr>
        <w:divId w:val="682441716"/>
        <w:spacing w:before="240" w:beforeLines="100" w:after="240" w:afterLines="100"/>
        <w:rPr>
          <w:sz w:val="28"/>
        </w:rPr>
      </w:pPr>
      <w:r>
        <w:rPr>
          <w:rFonts w:hint="eastAsia"/>
          <w:sz w:val="28"/>
        </w:rPr>
        <w:t>　　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rsidR="00DE1B7A" w:rsidP="00595222">
      <w:pPr>
        <w:divId w:val="682441716"/>
        <w:spacing w:before="240" w:beforeLines="100" w:after="240" w:afterLines="100"/>
        <w:rPr>
          <w:sz w:val="28"/>
        </w:rPr>
      </w:pPr>
      <w:r>
        <w:rPr>
          <w:rFonts w:hint="eastAsia"/>
          <w:sz w:val="28"/>
        </w:rPr>
        <w:t>　　甲方(盖章)：________乙方(盖章)：________</w:t>
      </w:r>
    </w:p>
    <w:p w:rsidR="00DE1B7A" w:rsidP="00595222">
      <w:pPr>
        <w:divId w:val="682441716"/>
        <w:spacing w:before="240" w:beforeLines="100" w:after="240" w:afterLines="100"/>
        <w:rPr>
          <w:sz w:val="28"/>
        </w:rPr>
      </w:pPr>
      <w:r>
        <w:rPr>
          <w:rFonts w:hint="eastAsia"/>
          <w:sz w:val="28"/>
        </w:rPr>
        <w:t>　　法定代表人或委托代理人　　法定代表人或委托代理人</w:t>
      </w:r>
    </w:p>
    <w:p w:rsidR="00DE1B7A" w:rsidP="00595222">
      <w:pPr>
        <w:divId w:val="682441716"/>
        <w:spacing w:before="240" w:beforeLines="100" w:after="240" w:afterLines="100"/>
        <w:rPr>
          <w:sz w:val="28"/>
        </w:rPr>
      </w:pPr>
      <w:r>
        <w:rPr>
          <w:rFonts w:hint="eastAsia"/>
          <w:sz w:val="28"/>
        </w:rPr>
        <w:t>　　(签字)：____________(签字)：____________</w:t>
      </w:r>
    </w:p>
    <w:p w:rsidR="00DE1B7A" w:rsidP="00595222">
      <w:pPr>
        <w:divId w:val="682441716"/>
        <w:spacing w:before="240" w:beforeLines="100" w:after="240" w:afterLines="100"/>
        <w:rPr>
          <w:sz w:val="28"/>
        </w:rPr>
      </w:pPr>
      <w:r>
        <w:rPr>
          <w:rFonts w:hint="eastAsia"/>
          <w:sz w:val="28"/>
        </w:rPr>
        <w:t>　　________年____月____日　________年____月____日</w:t>
      </w:r>
    </w:p>
    <w:p w:rsidR="00DE1B7A" w:rsidP="00595222">
      <w:pPr>
        <w:divId w:val="682441716"/>
        <w:spacing w:before="240" w:beforeLines="100" w:after="240" w:afterLines="100"/>
        <w:rPr>
          <w:sz w:val="28"/>
        </w:rPr>
      </w:pPr>
      <w:r>
        <w:rPr>
          <w:rFonts w:hint="eastAsia"/>
          <w:sz w:val="28"/>
        </w:rPr>
        <w:t>　　汽车配件购销合同二：</w:t>
      </w:r>
    </w:p>
    <w:p w:rsidR="00DE1B7A" w:rsidP="00595222">
      <w:pPr>
        <w:divId w:val="682441716"/>
        <w:spacing w:before="240" w:beforeLines="100" w:after="240" w:afterLines="100"/>
        <w:rPr>
          <w:sz w:val="28"/>
        </w:rPr>
      </w:pPr>
      <w:r>
        <w:rPr>
          <w:rFonts w:hint="eastAsia"/>
          <w:sz w:val="28"/>
        </w:rPr>
        <w:t>　　甲方：</w:t>
      </w:r>
    </w:p>
    <w:p w:rsidR="00DE1B7A" w:rsidP="00595222">
      <w:pPr>
        <w:divId w:val="682441716"/>
        <w:spacing w:before="240" w:beforeLines="100" w:after="240" w:afterLines="100"/>
        <w:rPr>
          <w:sz w:val="28"/>
        </w:rPr>
      </w:pPr>
      <w:r>
        <w:rPr>
          <w:rFonts w:hint="eastAsia"/>
          <w:sz w:val="28"/>
        </w:rPr>
        <w:t>　　乙方：哈尔滨南岗区德发汽车配件商店</w:t>
      </w:r>
    </w:p>
    <w:p w:rsidR="00DE1B7A" w:rsidP="00595222">
      <w:pPr>
        <w:divId w:val="682441716"/>
        <w:spacing w:before="240" w:beforeLines="100" w:after="240" w:afterLines="100"/>
        <w:rPr>
          <w:sz w:val="28"/>
        </w:rPr>
      </w:pPr>
      <w:r>
        <w:rPr>
          <w:rFonts w:hint="eastAsia"/>
          <w:sz w:val="28"/>
        </w:rPr>
        <w:t>　　根据《中华人民共和国经济合同法》的有关规定，甲乙双方本着平等互利，共同发展的原则经甲乙双方的协商达成如下协议。</w:t>
      </w:r>
    </w:p>
    <w:p w:rsidR="00DE1B7A" w:rsidP="00595222">
      <w:pPr>
        <w:divId w:val="682441716"/>
        <w:spacing w:before="240" w:beforeLines="100" w:after="240" w:afterLines="100"/>
        <w:rPr>
          <w:sz w:val="28"/>
        </w:rPr>
      </w:pPr>
      <w:r>
        <w:rPr>
          <w:rFonts w:hint="eastAsia"/>
          <w:sz w:val="28"/>
        </w:rPr>
        <w:t>　　一、 购销方式：</w:t>
      </w:r>
    </w:p>
    <w:p w:rsidR="00DE1B7A" w:rsidP="00595222">
      <w:pPr>
        <w:divId w:val="682441716"/>
        <w:spacing w:before="240" w:beforeLines="100" w:after="240" w:afterLines="100"/>
        <w:rPr>
          <w:sz w:val="28"/>
        </w:rPr>
      </w:pPr>
      <w:r>
        <w:rPr>
          <w:rFonts w:hint="eastAsia"/>
          <w:sz w:val="28"/>
        </w:rPr>
        <w:t>　　1. 甲方根据需求，采用电话、传真或派人等方式向乙方提出配件采购计划;甲方向乙方发出采购计划时，应准确提供所需配件车型的17位编码、发动机型号、年款及零部件主要属性;如：名称、规格、编号、数量、颜色、方向、位置等。乙方在接到采购计划后，应及时准确的报出市场优惠价格，鉴于市场价格的波动，乙方提供的配件价格必须保证10天有效。</w:t>
      </w:r>
    </w:p>
    <w:p w:rsidR="00DE1B7A" w:rsidP="00595222">
      <w:pPr>
        <w:divId w:val="682441716"/>
        <w:spacing w:before="240" w:beforeLines="100" w:after="240" w:afterLines="100"/>
        <w:rPr>
          <w:sz w:val="28"/>
        </w:rPr>
      </w:pPr>
      <w:r>
        <w:rPr>
          <w:rFonts w:hint="eastAsia"/>
          <w:sz w:val="28"/>
        </w:rPr>
        <w:t>　　2. 所需采购的配件需乙方订货时，甲方必须将订单以传真或书面形式转给乙方，乙方应按甲方的订单要求及时供货。如需外购订货，到货时间须向甲方说明，并征得甲方认可。出现超期供货现象，甲方有权拒收货物，由此所造成的一切后果。乙方自负。</w:t>
      </w:r>
    </w:p>
    <w:p w:rsidR="00DE1B7A" w:rsidP="00595222">
      <w:pPr>
        <w:divId w:val="682441716"/>
        <w:spacing w:before="240" w:beforeLines="100" w:after="240" w:afterLines="100"/>
        <w:rPr>
          <w:sz w:val="28"/>
        </w:rPr>
      </w:pPr>
      <w:r>
        <w:rPr>
          <w:rFonts w:hint="eastAsia"/>
          <w:sz w:val="28"/>
        </w:rPr>
        <w:t>　　3. 甲方在接到乙方配件时，应根据乙方销货清单，对配件的包装、外观、名称、规格、数量、单价、金额逐一验收，并在清单上签字，作为乙方向甲方结算货款的依据。如在验收时发现问题、当面解决。如过后有差错，由甲方承担。</w:t>
      </w:r>
    </w:p>
    <w:p w:rsidR="00DE1B7A" w:rsidP="00595222">
      <w:pPr>
        <w:divId w:val="682441716"/>
        <w:spacing w:before="240" w:beforeLines="100" w:after="240" w:afterLines="100"/>
        <w:rPr>
          <w:sz w:val="28"/>
        </w:rPr>
      </w:pPr>
      <w:r>
        <w:rPr>
          <w:rFonts w:hint="eastAsia"/>
          <w:sz w:val="28"/>
        </w:rPr>
        <w:t>　　二、 配件退货及质量的问题处理方式：</w:t>
      </w:r>
    </w:p>
    <w:p w:rsidR="00DE1B7A" w:rsidP="00595222">
      <w:pPr>
        <w:divId w:val="682441716"/>
        <w:spacing w:before="240" w:beforeLines="100" w:after="240" w:afterLines="100"/>
        <w:rPr>
          <w:sz w:val="28"/>
        </w:rPr>
      </w:pPr>
      <w:r>
        <w:rPr>
          <w:rFonts w:hint="eastAsia"/>
          <w:sz w:val="28"/>
        </w:rPr>
        <w:t>　　1. 甲方所购乙方配件验收无误后，如有下列情况之一均不能退货，甲方不得因此而拖欠或拒付货款。</w:t>
      </w:r>
    </w:p>
    <w:p w:rsidR="00DE1B7A" w:rsidP="00595222">
      <w:pPr>
        <w:divId w:val="682441716"/>
        <w:spacing w:before="240" w:beforeLines="100" w:after="240" w:afterLines="100"/>
        <w:rPr>
          <w:sz w:val="28"/>
        </w:rPr>
      </w:pPr>
      <w:r>
        <w:rPr>
          <w:rFonts w:hint="eastAsia"/>
          <w:sz w:val="28"/>
        </w:rPr>
        <w:t>　　a. 甲方收到货之日起超过7天;</w:t>
      </w:r>
    </w:p>
    <w:p w:rsidR="00DE1B7A" w:rsidP="00595222">
      <w:pPr>
        <w:divId w:val="682441716"/>
        <w:spacing w:before="240" w:beforeLines="100" w:after="240" w:afterLines="100"/>
        <w:rPr>
          <w:sz w:val="28"/>
        </w:rPr>
      </w:pPr>
      <w:r>
        <w:rPr>
          <w:rFonts w:hint="eastAsia"/>
          <w:sz w:val="28"/>
        </w:rPr>
        <w:t>　　</w:t>
      </w:r>
      <w:r>
        <w:rPr>
          <w:rFonts w:hint="eastAsia"/>
          <w:sz w:val="28"/>
        </w:rPr>
        <w:t>b</w:t>
      </w:r>
      <w:r>
        <w:rPr>
          <w:rFonts w:hint="eastAsia"/>
          <w:sz w:val="28"/>
        </w:rPr>
        <w:t>. 电器部分零件.</w:t>
      </w:r>
    </w:p>
    <w:p w:rsidR="00DE1B7A" w:rsidP="00595222">
      <w:pPr>
        <w:divId w:val="682441716"/>
        <w:spacing w:before="240" w:beforeLines="100" w:after="240" w:afterLines="100"/>
        <w:rPr>
          <w:sz w:val="28"/>
        </w:rPr>
      </w:pPr>
      <w:r>
        <w:rPr>
          <w:rFonts w:hint="eastAsia"/>
          <w:sz w:val="28"/>
        </w:rPr>
        <w:t>　　</w:t>
      </w:r>
      <w:r>
        <w:rPr>
          <w:rFonts w:hint="eastAsia"/>
          <w:sz w:val="28"/>
        </w:rPr>
        <w:t>c</w:t>
      </w:r>
      <w:r>
        <w:rPr>
          <w:rFonts w:hint="eastAsia"/>
          <w:sz w:val="28"/>
        </w:rPr>
        <w:t>. 包装破损及零部件已安装过(零部件本身质量除外)。</w:t>
      </w:r>
    </w:p>
    <w:p w:rsidR="00DE1B7A" w:rsidP="00595222">
      <w:pPr>
        <w:divId w:val="682441716"/>
        <w:spacing w:before="240" w:beforeLines="100" w:after="240" w:afterLines="100"/>
        <w:rPr>
          <w:sz w:val="28"/>
        </w:rPr>
      </w:pPr>
      <w:r>
        <w:rPr>
          <w:rFonts w:hint="eastAsia"/>
          <w:sz w:val="28"/>
        </w:rPr>
        <w:t>　　d. 乙方为甲方特殊订购的零件。</w:t>
      </w:r>
    </w:p>
    <w:p w:rsidR="00DE1B7A" w:rsidP="00595222">
      <w:pPr>
        <w:divId w:val="682441716"/>
        <w:spacing w:before="240" w:beforeLines="100" w:after="240" w:afterLines="100"/>
        <w:rPr>
          <w:sz w:val="28"/>
        </w:rPr>
      </w:pPr>
      <w:r>
        <w:rPr>
          <w:rFonts w:hint="eastAsia"/>
          <w:sz w:val="28"/>
        </w:rPr>
        <w:t>　　2. 甲方在安装使用时，发现配件有问题应及时通知乙方，质量问题最终结果以质量鉴定报告为准。如是甲方保管安装、使用不当等原因引起的质量问题，则由甲方负责承担责任;如不属于上述原因则由乙方承担责任。</w:t>
      </w:r>
    </w:p>
    <w:p w:rsidR="00DE1B7A" w:rsidP="00595222">
      <w:pPr>
        <w:divId w:val="682441716"/>
        <w:spacing w:before="240" w:beforeLines="100" w:after="240" w:afterLines="100"/>
        <w:rPr>
          <w:sz w:val="28"/>
        </w:rPr>
      </w:pPr>
      <w:r>
        <w:rPr>
          <w:rFonts w:hint="eastAsia"/>
          <w:sz w:val="28"/>
        </w:rPr>
        <w:t>　　3. 甲方通过订单或订货电话向乙方表达所需配件的质量要求，包括：型号 生产厂商 品牌等。乙方必须严格依据甲方要求供货。甲方发现乙方有以假当真，以次充好等欺诈行为时，甲方有权向乙方就该配件价值的双倍金额作为赔偿金。</w:t>
      </w:r>
    </w:p>
    <w:p w:rsidR="00DE1B7A" w:rsidP="00595222">
      <w:pPr>
        <w:divId w:val="682441716"/>
        <w:spacing w:before="240" w:beforeLines="100" w:after="240" w:afterLines="100"/>
        <w:rPr>
          <w:sz w:val="28"/>
        </w:rPr>
      </w:pPr>
      <w:r>
        <w:rPr>
          <w:rFonts w:hint="eastAsia"/>
          <w:sz w:val="28"/>
        </w:rPr>
        <w:t>　　三、 结算方式：</w:t>
      </w:r>
    </w:p>
    <w:p w:rsidR="00DE1B7A" w:rsidP="00595222">
      <w:pPr>
        <w:divId w:val="682441716"/>
        <w:spacing w:before="240" w:beforeLines="100" w:after="240" w:afterLines="100"/>
        <w:rPr>
          <w:sz w:val="28"/>
        </w:rPr>
      </w:pPr>
      <w:r>
        <w:rPr>
          <w:rFonts w:hint="eastAsia"/>
          <w:sz w:val="28"/>
        </w:rPr>
        <w:t>　　甲方向乙方采购配件采用定期挂帐结算和限额结算方式，定期挂帐结算即每月1日或2日对上月帐，对帐无误后，甲方在当月十日内结清乙方货款。限额结算即当货款超过一万元时，甲方应及时结算乙方货款，如甲方到期或超过限额不能结款时，甲方应向乙方提出书面还款延迟日期。延迟期限内仍不能结款，乙方有权终止继续向甲方供货，并按每天所欠货款的千分之三收取甲方违约金。</w:t>
      </w:r>
    </w:p>
    <w:p w:rsidR="00DE1B7A" w:rsidP="00595222">
      <w:pPr>
        <w:divId w:val="682441716"/>
        <w:spacing w:before="240" w:beforeLines="100" w:after="240" w:afterLines="100"/>
        <w:rPr>
          <w:sz w:val="28"/>
        </w:rPr>
      </w:pPr>
      <w:r>
        <w:rPr>
          <w:rFonts w:hint="eastAsia"/>
          <w:sz w:val="28"/>
        </w:rPr>
        <w:t xml:space="preserve">　　四、 </w:t>
      </w:r>
      <w:r>
        <w:rPr>
          <w:rFonts w:hint="eastAsia"/>
          <w:sz w:val="28"/>
        </w:rPr>
        <w:t>秉</w:t>
      </w:r>
      <w:r>
        <w:rPr>
          <w:rFonts w:hint="eastAsia"/>
          <w:sz w:val="28"/>
        </w:rPr>
        <w:t>着自愿互利原则，发生下列情况之一，权益方可单方解除合同：</w:t>
      </w:r>
    </w:p>
    <w:p w:rsidR="00DE1B7A" w:rsidP="00595222">
      <w:pPr>
        <w:divId w:val="682441716"/>
        <w:spacing w:before="240" w:beforeLines="100" w:after="240" w:afterLines="100"/>
        <w:rPr>
          <w:sz w:val="28"/>
        </w:rPr>
      </w:pPr>
      <w:r>
        <w:rPr>
          <w:rFonts w:hint="eastAsia"/>
          <w:sz w:val="28"/>
        </w:rPr>
        <w:t>　　1、乙方供货不能保证时，甲方有权单方终止合同。</w:t>
      </w:r>
    </w:p>
    <w:p w:rsidR="00DE1B7A" w:rsidP="00595222">
      <w:pPr>
        <w:divId w:val="682441716"/>
        <w:spacing w:before="240" w:beforeLines="100" w:after="240" w:afterLines="100"/>
        <w:rPr>
          <w:sz w:val="28"/>
        </w:rPr>
      </w:pPr>
      <w:r>
        <w:rPr>
          <w:rFonts w:hint="eastAsia"/>
          <w:sz w:val="28"/>
        </w:rPr>
        <w:t>　　2、当甲方不能按规定结算，给乙方正常运作造成困难时，乙方有权单方终止合同。</w:t>
      </w:r>
    </w:p>
    <w:p w:rsidR="00DE1B7A" w:rsidP="00595222">
      <w:pPr>
        <w:divId w:val="682441716"/>
        <w:spacing w:before="240" w:beforeLines="100" w:after="240" w:afterLines="100"/>
        <w:rPr>
          <w:sz w:val="28"/>
        </w:rPr>
      </w:pPr>
      <w:r>
        <w:rPr>
          <w:rFonts w:hint="eastAsia"/>
          <w:sz w:val="28"/>
        </w:rPr>
        <w:t>　　五、本协议一式两份，甲乙双方各执一份，经甲、乙双方签字之日起生效。有效期从 年 月 日至 年 月 日。</w:t>
      </w:r>
    </w:p>
    <w:p w:rsidR="00DE1B7A" w:rsidP="00595222">
      <w:pPr>
        <w:divId w:val="682441716"/>
        <w:spacing w:before="240" w:beforeLines="100" w:after="240" w:afterLines="100"/>
        <w:rPr>
          <w:sz w:val="28"/>
        </w:rPr>
      </w:pPr>
      <w:r>
        <w:rPr>
          <w:rFonts w:hint="eastAsia"/>
          <w:sz w:val="28"/>
        </w:rPr>
        <w:t>　　六、本协议具有法律效力、其中未尽事宜，甲乙双方协商解决。如协议未果，应申请仲裁解决。</w:t>
      </w:r>
    </w:p>
    <w:p w:rsidR="00DE1B7A" w:rsidP="00595222">
      <w:pPr>
        <w:divId w:val="682441716"/>
        <w:spacing w:before="240" w:beforeLines="100" w:after="240" w:afterLines="100"/>
        <w:rPr>
          <w:sz w:val="28"/>
        </w:rPr>
      </w:pPr>
      <w:r>
        <w:rPr>
          <w:rFonts w:hint="eastAsia"/>
          <w:sz w:val="28"/>
        </w:rPr>
        <w:t>　　甲 方： 乙 方：</w:t>
      </w:r>
    </w:p>
    <w:p w:rsidR="00DE1B7A" w:rsidP="00595222">
      <w:pPr>
        <w:divId w:val="682441716"/>
        <w:spacing w:before="240" w:beforeLines="100" w:after="240" w:afterLines="100"/>
        <w:rPr>
          <w:sz w:val="28"/>
        </w:rPr>
      </w:pPr>
      <w:r>
        <w:rPr>
          <w:rFonts w:hint="eastAsia"/>
          <w:sz w:val="28"/>
        </w:rPr>
        <w:t>　　代表人： 代表人：</w:t>
      </w:r>
    </w:p>
    <w:p w:rsidR="00DE1B7A" w:rsidP="00595222">
      <w:pPr>
        <w:divId w:val="682441716"/>
        <w:spacing w:before="240" w:beforeLines="100" w:after="240" w:afterLines="100"/>
        <w:rPr>
          <w:sz w:val="28"/>
        </w:rPr>
      </w:pPr>
      <w:r>
        <w:rPr>
          <w:rFonts w:hint="eastAsia"/>
          <w:sz w:val="28"/>
        </w:rPr>
        <w:t>　　日 期： 日 期：</w:t>
      </w:r>
    </w:p>
    <w:p w:rsidR="00DE1B7A" w:rsidP="00595222">
      <w:pPr>
        <w:divId w:val="682441716"/>
        <w:spacing w:before="240" w:beforeLines="100" w:after="240" w:afterLines="100"/>
        <w:rPr>
          <w:sz w:val="28"/>
        </w:rPr>
      </w:pPr>
      <w:r>
        <w:rPr>
          <w:rFonts w:hint="eastAsia"/>
          <w:sz w:val="28"/>
        </w:rPr>
        <w:br/>
      </w: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595222">
      <w:pPr>
        <w:divId w:val="682441716"/>
        <w:spacing w:before="240" w:beforeLines="100" w:after="240" w:afterLines="100"/>
        <w:rPr>
          <w:sz w:val="28"/>
        </w:rPr>
      </w:pPr>
    </w:p>
    <w:p w:rsidR="00DE1B7A" w:rsidP="00F56216">
      <w:pPr>
        <w:divId w:val="682441716"/>
        <w:spacing w:before="240" w:beforeLines="100" w:after="240" w:afterLines="100"/>
        <w:rPr>
          <w:sz w:val="28"/>
        </w:rPr>
      </w:pPr>
    </w:p>
    <w:sectPr>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B7A">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DE1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B7A">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6E56B5">
      <w:rPr>
        <w:rStyle w:val="PageNumber"/>
        <w:noProof/>
      </w:rPr>
      <w:t>1</w:t>
    </w:r>
    <w:r>
      <w:rPr>
        <w:rStyle w:val="PageNumber"/>
        <w:rFonts w:hint="eastAsia"/>
      </w:rPr>
      <w:fldChar w:fldCharType="end"/>
    </w:r>
  </w:p>
  <w:p w:rsidR="00DE1B7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16"/>
    <w:rsid w:val="00023570"/>
    <w:rsid w:val="000A23D3"/>
    <w:rsid w:val="000F2896"/>
    <w:rsid w:val="0022599D"/>
    <w:rsid w:val="00290338"/>
    <w:rsid w:val="002B06BD"/>
    <w:rsid w:val="004C3230"/>
    <w:rsid w:val="0056586C"/>
    <w:rsid w:val="00595222"/>
    <w:rsid w:val="005E32B5"/>
    <w:rsid w:val="006E56B5"/>
    <w:rsid w:val="00736A75"/>
    <w:rsid w:val="008E6AFD"/>
    <w:rsid w:val="00AD5BF2"/>
    <w:rsid w:val="00C31A77"/>
    <w:rsid w:val="00D17943"/>
    <w:rsid w:val="00D65B9E"/>
    <w:rsid w:val="00D85655"/>
    <w:rsid w:val="00DC2CB2"/>
    <w:rsid w:val="00DE1B7A"/>
    <w:rsid w:val="00E22CC7"/>
    <w:rsid w:val="00E24F45"/>
    <w:rsid w:val="00E6368A"/>
    <w:rsid w:val="00E73D8D"/>
    <w:rsid w:val="00F5621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宋体" w:hAnsi="宋体" w:cs="宋体"/>
      <w:sz w:val="24"/>
      <w:szCs w:val="24"/>
    </w:rPr>
  </w:style>
  <w:style w:type="paragraph" w:styleId="Heading1">
    <w:name w:val="heading 1"/>
    <w:basedOn w:val="Normal"/>
    <w:link w:val="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2Char"/>
    <w:uiPriority w:val="9"/>
    <w:qFormat/>
    <w:pPr>
      <w:spacing w:before="100" w:beforeAutospacing="1" w:after="100" w:afterAutospacing="1"/>
      <w:outlineLvl w:val="1"/>
    </w:pPr>
    <w:rPr>
      <w:b/>
      <w:bCs/>
      <w:sz w:val="36"/>
      <w:szCs w:val="36"/>
    </w:rPr>
  </w:style>
  <w:style w:type="paragraph" w:styleId="Heading3">
    <w:name w:val="heading 3"/>
    <w:basedOn w:val="Normal"/>
    <w:link w:val="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003399"/>
      <w:u w:val="none"/>
      <w:effect w:val="none"/>
    </w:rPr>
  </w:style>
  <w:style w:type="character" w:styleId="FollowedHyperlink">
    <w:name w:val="FollowedHyperlink"/>
    <w:uiPriority w:val="99"/>
    <w:semiHidden/>
    <w:unhideWhenUsed/>
    <w:rPr>
      <w:strike w:val="0"/>
      <w:dstrike w:val="0"/>
      <w:color w:val="003399"/>
      <w:u w:val="none"/>
      <w:effect w:val="none"/>
    </w:rPr>
  </w:style>
  <w:style w:type="character" w:customStyle="1" w:styleId="1Char">
    <w:name w:val="标题 1 Char"/>
    <w:link w:val="Heading1"/>
    <w:uiPriority w:val="9"/>
    <w:locked/>
    <w:rPr>
      <w:rFonts w:ascii="宋体" w:eastAsia="宋体" w:hAnsi="宋体" w:cs="宋体" w:hint="eastAsia"/>
      <w:b/>
      <w:bCs/>
      <w:kern w:val="44"/>
      <w:sz w:val="44"/>
      <w:szCs w:val="44"/>
    </w:rPr>
  </w:style>
  <w:style w:type="character" w:customStyle="1" w:styleId="2Char">
    <w:name w:val="标题 2 Char"/>
    <w:link w:val="Heading2"/>
    <w:uiPriority w:val="9"/>
    <w:semiHidden/>
    <w:locked/>
    <w:rPr>
      <w:rFonts w:ascii="Cambria" w:eastAsia="宋体" w:hAnsi="Cambria" w:cs="Times New Roman" w:hint="default"/>
      <w:b/>
      <w:bCs/>
      <w:sz w:val="32"/>
      <w:szCs w:val="32"/>
    </w:rPr>
  </w:style>
  <w:style w:type="character" w:customStyle="1" w:styleId="3Char">
    <w:name w:val="标题 3 Char"/>
    <w:link w:val="Heading3"/>
    <w:uiPriority w:val="9"/>
    <w:semiHidden/>
    <w:locked/>
    <w:rPr>
      <w:rFonts w:ascii="宋体" w:eastAsia="宋体" w:hAnsi="宋体" w:cs="宋体" w:hint="eastAsia"/>
      <w:b/>
      <w:bCs/>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Char"/>
    <w:uiPriority w:val="99"/>
    <w:unhideWhenUsed/>
    <w:pPr>
      <w:tabs>
        <w:tab w:val="center" w:pos="4153"/>
        <w:tab w:val="right" w:pos="8306"/>
      </w:tabs>
      <w:snapToGrid w:val="0"/>
      <w:jc w:val="center"/>
    </w:pPr>
    <w:rPr>
      <w:sz w:val="18"/>
      <w:szCs w:val="18"/>
    </w:rPr>
  </w:style>
  <w:style w:type="character" w:customStyle="1" w:styleId="Char">
    <w:name w:val="页眉 Char"/>
    <w:link w:val="Header"/>
    <w:uiPriority w:val="99"/>
    <w:locked/>
    <w:rPr>
      <w:rFonts w:ascii="宋体" w:eastAsia="宋体" w:hAnsi="宋体" w:cs="宋体" w:hint="eastAsia"/>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character" w:customStyle="1" w:styleId="Char0">
    <w:name w:val="页脚 Char"/>
    <w:link w:val="Footer"/>
    <w:uiPriority w:val="99"/>
    <w:locked/>
    <w:rPr>
      <w:rFonts w:ascii="宋体" w:eastAsia="宋体" w:hAnsi="宋体" w:cs="宋体" w:hint="eastAsia"/>
      <w:sz w:val="18"/>
      <w:szCs w:val="18"/>
    </w:rPr>
  </w:style>
  <w:style w:type="paragraph" w:styleId="BalloonText">
    <w:name w:val="Balloon Text"/>
    <w:basedOn w:val="Normal"/>
    <w:link w:val="Char1"/>
    <w:uiPriority w:val="99"/>
    <w:semiHidden/>
    <w:unhideWhenUsed/>
    <w:rPr>
      <w:sz w:val="18"/>
      <w:szCs w:val="18"/>
    </w:rPr>
  </w:style>
  <w:style w:type="character" w:customStyle="1" w:styleId="Char1">
    <w:name w:val="批注框文本 Char"/>
    <w:link w:val="BalloonText"/>
    <w:uiPriority w:val="99"/>
    <w:semiHidden/>
    <w:locked/>
    <w:rPr>
      <w:rFonts w:ascii="宋体" w:eastAsia="宋体" w:hAnsi="宋体" w:cs="宋体" w:hint="eastAsia"/>
      <w:sz w:val="18"/>
      <w:szCs w:val="18"/>
    </w:rPr>
  </w:style>
  <w:style w:type="paragraph" w:customStyle="1" w:styleId="space20">
    <w:name w:val="space20"/>
    <w:basedOn w:val="Normal"/>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Normal"/>
    <w:uiPriority w:val="99"/>
    <w:semiHidden/>
    <w:pPr>
      <w:spacing w:before="100" w:beforeAutospacing="1" w:after="100" w:afterAutospacing="1" w:line="300" w:lineRule="atLeast"/>
    </w:pPr>
    <w:rPr>
      <w:sz w:val="30"/>
      <w:szCs w:val="30"/>
    </w:rPr>
  </w:style>
  <w:style w:type="paragraph" w:customStyle="1" w:styleId="space15">
    <w:name w:val="space15"/>
    <w:basedOn w:val="Normal"/>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Normal"/>
    <w:uiPriority w:val="99"/>
    <w:semiHidden/>
    <w:pPr>
      <w:spacing w:before="100" w:beforeAutospacing="1" w:after="100" w:afterAutospacing="1" w:line="225" w:lineRule="atLeast"/>
    </w:pPr>
    <w:rPr>
      <w:sz w:val="23"/>
      <w:szCs w:val="23"/>
    </w:rPr>
  </w:style>
  <w:style w:type="paragraph" w:customStyle="1" w:styleId="space10">
    <w:name w:val="space10"/>
    <w:basedOn w:val="Normal"/>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Normal"/>
    <w:uiPriority w:val="99"/>
    <w:semiHidden/>
    <w:pPr>
      <w:spacing w:before="100" w:beforeAutospacing="1" w:after="100" w:afterAutospacing="1" w:line="150" w:lineRule="atLeast"/>
    </w:pPr>
    <w:rPr>
      <w:sz w:val="15"/>
      <w:szCs w:val="15"/>
    </w:rPr>
  </w:style>
  <w:style w:type="paragraph" w:customStyle="1" w:styleId="space8">
    <w:name w:val="space8"/>
    <w:basedOn w:val="Normal"/>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Normal"/>
    <w:uiPriority w:val="99"/>
    <w:semiHidden/>
    <w:pPr>
      <w:spacing w:before="100" w:beforeAutospacing="1" w:after="100" w:afterAutospacing="1" w:line="120" w:lineRule="atLeast"/>
    </w:pPr>
    <w:rPr>
      <w:sz w:val="12"/>
      <w:szCs w:val="12"/>
    </w:rPr>
  </w:style>
  <w:style w:type="paragraph" w:customStyle="1" w:styleId="space5">
    <w:name w:val="space5"/>
    <w:basedOn w:val="Normal"/>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Normal"/>
    <w:uiPriority w:val="99"/>
    <w:semiHidden/>
    <w:pPr>
      <w:spacing w:before="100" w:beforeAutospacing="1" w:after="100" w:afterAutospacing="1" w:line="75" w:lineRule="atLeast"/>
    </w:pPr>
    <w:rPr>
      <w:sz w:val="8"/>
      <w:szCs w:val="8"/>
    </w:rPr>
  </w:style>
  <w:style w:type="paragraph" w:customStyle="1" w:styleId="innerdiv">
    <w:name w:val="innerdiv"/>
    <w:basedOn w:val="Normal"/>
    <w:uiPriority w:val="99"/>
    <w:semiHidden/>
  </w:style>
  <w:style w:type="paragraph" w:customStyle="1" w:styleId="f12">
    <w:name w:val="f12"/>
    <w:basedOn w:val="Normal"/>
    <w:uiPriority w:val="99"/>
    <w:semiHidden/>
    <w:pPr>
      <w:spacing w:after="225" w:line="300" w:lineRule="atLeast"/>
    </w:pPr>
    <w:rPr>
      <w:color w:val="777777"/>
      <w:sz w:val="18"/>
      <w:szCs w:val="18"/>
    </w:rPr>
  </w:style>
  <w:style w:type="paragraph" w:customStyle="1" w:styleId="sfont">
    <w:name w:val="sfont"/>
    <w:basedOn w:val="Normal"/>
    <w:uiPriority w:val="99"/>
    <w:semiHidden/>
    <w:pPr>
      <w:spacing w:after="225" w:line="300" w:lineRule="atLeast"/>
    </w:pPr>
    <w:rPr>
      <w:color w:val="777777"/>
      <w:sz w:val="18"/>
      <w:szCs w:val="18"/>
    </w:rPr>
  </w:style>
  <w:style w:type="paragraph" w:customStyle="1" w:styleId="rtitle">
    <w:name w:val="rtitle"/>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Normal"/>
    <w:uiPriority w:val="99"/>
    <w:semiHidden/>
    <w:pPr>
      <w:spacing w:line="540" w:lineRule="atLeast"/>
    </w:pPr>
    <w:rPr>
      <w:color w:val="666666"/>
      <w:sz w:val="21"/>
      <w:szCs w:val="21"/>
    </w:rPr>
  </w:style>
  <w:style w:type="paragraph" w:customStyle="1" w:styleId="rcontentbot">
    <w:name w:val="rcontentbot"/>
    <w:basedOn w:val="Normal"/>
    <w:uiPriority w:val="99"/>
    <w:semiHidden/>
    <w:pPr>
      <w:pBdr>
        <w:bottom w:val="single" w:sz="6" w:space="0" w:color="D6E2F1"/>
      </w:pBdr>
      <w:spacing w:before="100" w:beforeAutospacing="1" w:after="100" w:afterAutospacing="1"/>
    </w:pPr>
  </w:style>
  <w:style w:type="paragraph" w:customStyle="1" w:styleId="rcontenttop">
    <w:name w:val="rcontenttop"/>
    <w:basedOn w:val="Normal"/>
    <w:uiPriority w:val="99"/>
    <w:semiHidden/>
    <w:pPr>
      <w:pBdr>
        <w:top w:val="single" w:sz="6" w:space="0" w:color="D6E2F1"/>
      </w:pBdr>
      <w:spacing w:before="100" w:beforeAutospacing="1" w:after="100" w:afterAutospacing="1"/>
    </w:pPr>
  </w:style>
  <w:style w:type="paragraph" w:customStyle="1" w:styleId="clear">
    <w:name w:val="clea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rPr>
      <w:color w:val="FF0000"/>
    </w:rPr>
  </w:style>
  <w:style w:type="paragraph" w:customStyle="1" w:styleId="l20">
    <w:name w:val="l20"/>
    <w:basedOn w:val="Normal"/>
    <w:uiPriority w:val="99"/>
    <w:semiHidden/>
    <w:pPr>
      <w:spacing w:before="100" w:beforeAutospacing="1" w:after="100" w:afterAutospacing="1" w:line="300" w:lineRule="atLeast"/>
    </w:pPr>
  </w:style>
  <w:style w:type="paragraph" w:customStyle="1" w:styleId="l22">
    <w:name w:val="l22"/>
    <w:basedOn w:val="Normal"/>
    <w:uiPriority w:val="99"/>
    <w:semiHidden/>
    <w:pPr>
      <w:spacing w:before="100" w:beforeAutospacing="1" w:after="100" w:afterAutospacing="1" w:line="330" w:lineRule="atLeast"/>
    </w:pPr>
  </w:style>
  <w:style w:type="paragraph" w:customStyle="1" w:styleId="l24">
    <w:name w:val="l24"/>
    <w:basedOn w:val="Normal"/>
    <w:uiPriority w:val="99"/>
    <w:semiHidden/>
    <w:pPr>
      <w:spacing w:before="100" w:beforeAutospacing="1" w:after="100" w:afterAutospacing="1" w:line="360" w:lineRule="atLeast"/>
    </w:pPr>
  </w:style>
  <w:style w:type="paragraph" w:customStyle="1" w:styleId="l26">
    <w:name w:val="l26"/>
    <w:basedOn w:val="Normal"/>
    <w:uiPriority w:val="99"/>
    <w:semiHidden/>
    <w:pPr>
      <w:spacing w:before="100" w:beforeAutospacing="1" w:after="100" w:afterAutospacing="1" w:line="390" w:lineRule="atLeast"/>
    </w:pPr>
  </w:style>
  <w:style w:type="paragraph" w:customStyle="1" w:styleId="print">
    <w:name w:val="print"/>
    <w:basedOn w:val="Normal"/>
    <w:uiPriority w:val="99"/>
    <w:semiHidden/>
    <w:pPr>
      <w:spacing w:before="100" w:beforeAutospacing="1" w:after="100" w:afterAutospacing="1"/>
      <w:jc w:val="center"/>
    </w:pPr>
  </w:style>
  <w:style w:type="paragraph" w:customStyle="1" w:styleId="artcutpage">
    <w:name w:val="artcutpage"/>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Normal"/>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Normal"/>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
    <w:name w:val="副标题1"/>
    <w:basedOn w:val="Normal"/>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Normal"/>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Normal"/>
    <w:uiPriority w:val="99"/>
    <w:semiHidden/>
    <w:pPr>
      <w:spacing w:before="225" w:after="100" w:afterAutospacing="1"/>
    </w:pPr>
  </w:style>
  <w:style w:type="paragraph" w:customStyle="1" w:styleId="miyubox">
    <w:name w:val="miyubox"/>
    <w:basedOn w:val="Normal"/>
    <w:uiPriority w:val="99"/>
    <w:semiHidden/>
    <w:pPr>
      <w:spacing w:before="120" w:after="120"/>
    </w:pPr>
  </w:style>
  <w:style w:type="paragraph" w:customStyle="1" w:styleId="miyutitle">
    <w:name w:val="miyutitle"/>
    <w:basedOn w:val="Normal"/>
    <w:uiPriority w:val="99"/>
    <w:semiHidden/>
    <w:pPr>
      <w:shd w:val="clear" w:color="auto" w:fill="F0F0F0"/>
      <w:spacing w:before="100" w:beforeAutospacing="1" w:after="100" w:afterAutospacing="1"/>
      <w:jc w:val="center"/>
    </w:pPr>
  </w:style>
  <w:style w:type="paragraph" w:customStyle="1" w:styleId="miyucontent">
    <w:name w:val="miyucontent"/>
    <w:basedOn w:val="Normal"/>
    <w:uiPriority w:val="99"/>
    <w:semiHidden/>
    <w:pPr>
      <w:shd w:val="clear" w:color="auto" w:fill="FFFFFF"/>
      <w:spacing w:before="100" w:beforeAutospacing="1" w:after="100" w:afterAutospacing="1" w:line="270" w:lineRule="atLeast"/>
    </w:pPr>
  </w:style>
  <w:style w:type="paragraph" w:customStyle="1" w:styleId="hzh0">
    <w:name w:val="hzh0"/>
    <w:basedOn w:val="Normal"/>
    <w:uiPriority w:val="99"/>
    <w:semiHidden/>
    <w:pPr>
      <w:spacing w:before="100" w:beforeAutospacing="1" w:after="100" w:afterAutospacing="1"/>
      <w:jc w:val="center"/>
    </w:pPr>
  </w:style>
  <w:style w:type="paragraph" w:customStyle="1" w:styleId="hzh1">
    <w:name w:val="hzh1"/>
    <w:basedOn w:val="Normal"/>
    <w:uiPriority w:val="99"/>
    <w:semiHidden/>
    <w:pPr>
      <w:spacing w:before="150" w:after="150"/>
      <w:jc w:val="center"/>
    </w:pPr>
  </w:style>
  <w:style w:type="paragraph" w:customStyle="1" w:styleId="hzh3">
    <w:name w:val="hzh3"/>
    <w:basedOn w:val="Normal"/>
    <w:uiPriority w:val="99"/>
    <w:semiHidden/>
    <w:pPr>
      <w:spacing w:before="150" w:after="150"/>
      <w:jc w:val="center"/>
    </w:pPr>
  </w:style>
  <w:style w:type="paragraph" w:customStyle="1" w:styleId="hzh4">
    <w:name w:val="hzh4"/>
    <w:basedOn w:val="Normal"/>
    <w:uiPriority w:val="99"/>
    <w:semiHidden/>
    <w:pPr>
      <w:jc w:val="center"/>
    </w:pPr>
  </w:style>
  <w:style w:type="paragraph" w:customStyle="1" w:styleId="hzh5">
    <w:name w:val="hzh5"/>
    <w:basedOn w:val="Normal"/>
    <w:uiPriority w:val="99"/>
    <w:semiHidden/>
    <w:pPr>
      <w:pBdr>
        <w:top w:val="dotted" w:sz="6" w:space="11" w:color="C8D8F2"/>
      </w:pBdr>
      <w:spacing w:before="75" w:after="225"/>
      <w:jc w:val="center"/>
    </w:pPr>
  </w:style>
  <w:style w:type="paragraph" w:customStyle="1" w:styleId="classimg">
    <w:name w:val="classimg"/>
    <w:basedOn w:val="Normal"/>
    <w:uiPriority w:val="99"/>
    <w:semiHidden/>
    <w:pPr>
      <w:shd w:val="clear" w:color="auto" w:fill="FFFFFF"/>
      <w:spacing w:before="100" w:beforeAutospacing="1" w:after="100" w:afterAutospacing="1"/>
    </w:pPr>
  </w:style>
  <w:style w:type="paragraph" w:customStyle="1" w:styleId="cnpage">
    <w:name w:val="cnpage"/>
    <w:basedOn w:val="Normal"/>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Normal"/>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Normal"/>
    <w:uiPriority w:val="99"/>
    <w:semiHidden/>
    <w:pPr>
      <w:spacing w:before="100" w:beforeAutospacing="1" w:after="100" w:afterAutospacing="1"/>
    </w:pPr>
  </w:style>
  <w:style w:type="paragraph" w:customStyle="1" w:styleId="rtitley">
    <w:name w:val="rtitley"/>
    <w:basedOn w:val="Normal"/>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Normal"/>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Normal"/>
    <w:uiPriority w:val="99"/>
    <w:semiHidden/>
    <w:pPr>
      <w:shd w:val="clear" w:color="auto" w:fill="9B72D0"/>
      <w:spacing w:before="100" w:beforeAutospacing="1" w:after="100" w:afterAutospacing="1" w:line="360" w:lineRule="atLeast"/>
    </w:pPr>
  </w:style>
  <w:style w:type="paragraph" w:customStyle="1" w:styleId="rcontentr">
    <w:name w:val="rcontentr"/>
    <w:basedOn w:val="Normal"/>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Normal"/>
    <w:uiPriority w:val="99"/>
    <w:semiHidden/>
    <w:pPr>
      <w:pBdr>
        <w:top w:val="single" w:sz="6" w:space="0" w:color="9B72D0"/>
      </w:pBdr>
      <w:spacing w:before="100" w:beforeAutospacing="1" w:after="100" w:afterAutospacing="1"/>
    </w:pPr>
  </w:style>
  <w:style w:type="paragraph" w:customStyle="1" w:styleId="indexdl">
    <w:name w:val="indexdl"/>
    <w:basedOn w:val="Normal"/>
    <w:uiPriority w:val="99"/>
    <w:semiHidden/>
    <w:pPr>
      <w:spacing w:before="100" w:beforeAutospacing="1" w:after="100" w:afterAutospacing="1"/>
      <w:ind w:left="270"/>
    </w:pPr>
  </w:style>
  <w:style w:type="paragraph" w:customStyle="1" w:styleId="jieridl">
    <w:name w:val="jieridl"/>
    <w:basedOn w:val="Normal"/>
    <w:uiPriority w:val="99"/>
    <w:semiHidden/>
    <w:pPr>
      <w:spacing w:before="100" w:beforeAutospacing="1" w:after="100" w:afterAutospacing="1"/>
    </w:pPr>
  </w:style>
  <w:style w:type="paragraph" w:customStyle="1" w:styleId="query">
    <w:name w:val="query"/>
    <w:basedOn w:val="Normal"/>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Normal"/>
    <w:uiPriority w:val="99"/>
    <w:semiHidden/>
    <w:pPr>
      <w:spacing w:line="0" w:lineRule="atLeast"/>
      <w:textAlignment w:val="center"/>
    </w:pPr>
    <w:rPr>
      <w:sz w:val="2"/>
      <w:szCs w:val="2"/>
    </w:rPr>
  </w:style>
  <w:style w:type="paragraph" w:customStyle="1" w:styleId="dl-btn">
    <w:name w:val="dl-btn"/>
    <w:basedOn w:val="Normal"/>
    <w:uiPriority w:val="99"/>
    <w:semiHidden/>
    <w:pPr>
      <w:spacing w:before="100" w:beforeAutospacing="1" w:after="100" w:afterAutospacing="1"/>
      <w:jc w:val="center"/>
    </w:pPr>
  </w:style>
  <w:style w:type="paragraph" w:customStyle="1" w:styleId="ds-btn">
    <w:name w:val="ds-btn"/>
    <w:basedOn w:val="Normal"/>
    <w:uiPriority w:val="99"/>
    <w:semiHidden/>
    <w:pPr>
      <w:spacing w:before="100" w:beforeAutospacing="1" w:after="100" w:afterAutospacing="1"/>
      <w:ind w:right="300"/>
      <w:jc w:val="center"/>
    </w:pPr>
  </w:style>
  <w:style w:type="paragraph" w:customStyle="1" w:styleId="dl-txt">
    <w:name w:val="dl-txt"/>
    <w:basedOn w:val="Normal"/>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Normal"/>
    <w:uiPriority w:val="99"/>
    <w:semiHidden/>
    <w:pPr>
      <w:shd w:val="clear" w:color="auto" w:fill="000000"/>
      <w:spacing w:before="100" w:beforeAutospacing="1" w:after="100" w:afterAutospacing="1"/>
    </w:pPr>
  </w:style>
  <w:style w:type="paragraph" w:customStyle="1" w:styleId="whitecontent">
    <w:name w:val="white_content"/>
    <w:basedOn w:val="Normal"/>
    <w:uiPriority w:val="99"/>
    <w:semiHidden/>
    <w:pPr>
      <w:spacing w:before="100" w:beforeAutospacing="1" w:after="100" w:afterAutospacing="1"/>
      <w:jc w:val="center"/>
    </w:pPr>
    <w:rPr>
      <w:vanish/>
    </w:rPr>
  </w:style>
  <w:style w:type="paragraph" w:customStyle="1" w:styleId="whiteinner">
    <w:name w:val="white_inner"/>
    <w:basedOn w:val="Normal"/>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Normal"/>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Normal"/>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Normal"/>
    <w:uiPriority w:val="99"/>
    <w:semiHidden/>
    <w:pPr>
      <w:spacing w:before="100" w:beforeAutospacing="1" w:after="100" w:afterAutospacing="1"/>
      <w:jc w:val="right"/>
    </w:pPr>
  </w:style>
  <w:style w:type="paragraph" w:customStyle="1" w:styleId="imgewm">
    <w:name w:val="imgewm"/>
    <w:basedOn w:val="Normal"/>
    <w:uiPriority w:val="99"/>
    <w:semiHidden/>
    <w:pPr>
      <w:spacing w:before="100" w:beforeAutospacing="1" w:after="100" w:afterAutospacing="1"/>
    </w:pPr>
  </w:style>
  <w:style w:type="paragraph" w:customStyle="1" w:styleId="txtewm">
    <w:name w:val="txtewm"/>
    <w:basedOn w:val="Normal"/>
    <w:uiPriority w:val="99"/>
    <w:semiHidden/>
    <w:pPr>
      <w:spacing w:before="100" w:beforeAutospacing="1" w:after="100" w:afterAutospacing="1" w:line="240" w:lineRule="atLeast"/>
      <w:jc w:val="center"/>
    </w:pPr>
    <w:rPr>
      <w:sz w:val="18"/>
      <w:szCs w:val="18"/>
    </w:rPr>
  </w:style>
  <w:style w:type="paragraph" w:customStyle="1" w:styleId="hidebox">
    <w:name w:val="hide_box"/>
    <w:basedOn w:val="Normal"/>
    <w:uiPriority w:val="99"/>
    <w:semiHidden/>
    <w:pPr>
      <w:shd w:val="clear" w:color="auto" w:fill="666666"/>
      <w:spacing w:before="100" w:beforeAutospacing="1" w:after="100" w:afterAutospacing="1"/>
    </w:pPr>
    <w:rPr>
      <w:vanish/>
    </w:rPr>
  </w:style>
  <w:style w:type="paragraph" w:customStyle="1" w:styleId="shangbox">
    <w:name w:val="shang_box"/>
    <w:basedOn w:val="Normal"/>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Normal"/>
    <w:uiPriority w:val="99"/>
    <w:semiHidden/>
    <w:pPr>
      <w:spacing w:before="100" w:beforeAutospacing="1" w:after="100" w:afterAutospacing="1"/>
      <w:jc w:val="center"/>
    </w:pPr>
    <w:rPr>
      <w:color w:val="999999"/>
      <w:sz w:val="30"/>
      <w:szCs w:val="30"/>
    </w:rPr>
  </w:style>
  <w:style w:type="paragraph" w:customStyle="1" w:styleId="dashang">
    <w:name w:val="dashang"/>
    <w:basedOn w:val="Normal"/>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Normal"/>
    <w:uiPriority w:val="99"/>
    <w:semiHidden/>
    <w:pPr>
      <w:spacing w:before="300" w:after="300"/>
      <w:jc w:val="center"/>
    </w:pPr>
  </w:style>
  <w:style w:type="paragraph" w:customStyle="1" w:styleId="shangtit">
    <w:name w:val="shang_tit"/>
    <w:basedOn w:val="Normal"/>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Normal"/>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Normal"/>
    <w:uiPriority w:val="99"/>
    <w:semiHidden/>
    <w:pPr>
      <w:spacing w:before="150" w:after="150"/>
      <w:jc w:val="center"/>
    </w:pPr>
    <w:rPr>
      <w:color w:val="545454"/>
      <w:sz w:val="18"/>
      <w:szCs w:val="18"/>
    </w:rPr>
  </w:style>
  <w:style w:type="paragraph" w:customStyle="1" w:styleId="radiobox">
    <w:name w:val="radiobox"/>
    <w:basedOn w:val="Normal"/>
    <w:uiPriority w:val="99"/>
    <w:semiHidden/>
    <w:pPr>
      <w:spacing w:before="75" w:after="100" w:afterAutospacing="1"/>
      <w:ind w:right="210"/>
    </w:pPr>
  </w:style>
  <w:style w:type="paragraph" w:customStyle="1" w:styleId="shangpayselect">
    <w:name w:val="shang_payselect"/>
    <w:basedOn w:val="Normal"/>
    <w:uiPriority w:val="99"/>
    <w:semiHidden/>
    <w:pPr>
      <w:spacing w:before="600"/>
      <w:jc w:val="center"/>
    </w:pPr>
  </w:style>
  <w:style w:type="paragraph" w:customStyle="1" w:styleId="shanginfo">
    <w:name w:val="shang_info"/>
    <w:basedOn w:val="Normal"/>
    <w:uiPriority w:val="99"/>
    <w:semiHidden/>
    <w:pPr>
      <w:spacing w:before="100" w:beforeAutospacing="1" w:after="100" w:afterAutospacing="1"/>
    </w:pPr>
  </w:style>
  <w:style w:type="paragraph" w:customStyle="1" w:styleId="data">
    <w:name w:val="data"/>
    <w:basedOn w:val="Normal"/>
    <w:uiPriority w:val="99"/>
    <w:semiHidden/>
    <w:pPr>
      <w:spacing w:before="100" w:beforeAutospacing="1" w:after="100" w:afterAutospacing="1"/>
    </w:pPr>
  </w:style>
  <w:style w:type="paragraph" w:customStyle="1" w:styleId="payitem">
    <w:name w:val="pay_item"/>
    <w:basedOn w:val="Normal"/>
    <w:uiPriority w:val="99"/>
    <w:semiHidden/>
    <w:pPr>
      <w:spacing w:before="100" w:beforeAutospacing="1" w:after="100" w:afterAutospacing="1"/>
    </w:pPr>
  </w:style>
  <w:style w:type="paragraph" w:customStyle="1" w:styleId="time">
    <w:name w:val="time"/>
    <w:basedOn w:val="Normal"/>
    <w:uiPriority w:val="99"/>
    <w:semiHidden/>
    <w:pPr>
      <w:spacing w:before="100" w:beforeAutospacing="1" w:after="100" w:afterAutospacing="1"/>
    </w:pPr>
    <w:rPr>
      <w:color w:val="666666"/>
      <w:sz w:val="18"/>
      <w:szCs w:val="18"/>
    </w:rPr>
  </w:style>
  <w:style w:type="paragraph" w:customStyle="1" w:styleId="10">
    <w:name w:val="标题1"/>
    <w:basedOn w:val="Normal"/>
    <w:uiPriority w:val="99"/>
    <w:semiHidden/>
    <w:pPr>
      <w:shd w:val="clear" w:color="auto" w:fill="E9ECEF"/>
      <w:spacing w:before="100" w:beforeAutospacing="1" w:after="100" w:afterAutospacing="1"/>
      <w:jc w:val="center"/>
    </w:pPr>
    <w:rPr>
      <w:color w:val="FF0000"/>
    </w:rPr>
  </w:style>
  <w:style w:type="paragraph" w:customStyle="1" w:styleId="t">
    <w:name w:val="t"/>
    <w:basedOn w:val="Normal"/>
    <w:uiPriority w:val="99"/>
    <w:semiHidden/>
    <w:pPr>
      <w:shd w:val="clear" w:color="auto" w:fill="E9ECEF"/>
      <w:spacing w:before="100" w:beforeAutospacing="1" w:after="100" w:afterAutospacing="1"/>
      <w:jc w:val="center"/>
    </w:pPr>
  </w:style>
  <w:style w:type="paragraph" w:customStyle="1" w:styleId="py">
    <w:name w:val="py"/>
    <w:basedOn w:val="Normal"/>
    <w:uiPriority w:val="99"/>
    <w:semiHidden/>
    <w:pPr>
      <w:spacing w:before="100" w:beforeAutospacing="1" w:after="100" w:afterAutospacing="1"/>
    </w:pPr>
  </w:style>
  <w:style w:type="paragraph" w:customStyle="1" w:styleId="inner">
    <w:name w:val="inner"/>
    <w:basedOn w:val="Normal"/>
    <w:uiPriority w:val="99"/>
    <w:semiHidden/>
    <w:pPr>
      <w:spacing w:before="100" w:beforeAutospacing="1" w:after="100" w:afterAutospacing="1"/>
    </w:pPr>
  </w:style>
  <w:style w:type="paragraph" w:customStyle="1" w:styleId="classtitle">
    <w:name w:val="classtitle"/>
    <w:basedOn w:val="Normal"/>
    <w:uiPriority w:val="99"/>
    <w:semiHidden/>
    <w:pPr>
      <w:spacing w:before="30" w:after="180"/>
    </w:pPr>
  </w:style>
  <w:style w:type="paragraph" w:customStyle="1" w:styleId="listinfo">
    <w:name w:val="list_info"/>
    <w:basedOn w:val="Normal"/>
    <w:uiPriority w:val="99"/>
    <w:semiHidden/>
    <w:pPr>
      <w:spacing w:before="100" w:beforeAutospacing="1" w:after="100" w:afterAutospacing="1"/>
    </w:pPr>
  </w:style>
  <w:style w:type="paragraph" w:customStyle="1" w:styleId="spanbox">
    <w:name w:val="spanbox"/>
    <w:basedOn w:val="Normal"/>
    <w:uiPriority w:val="99"/>
    <w:semiHidden/>
    <w:pPr>
      <w:spacing w:before="75" w:after="75"/>
      <w:ind w:left="450" w:right="450"/>
    </w:pPr>
  </w:style>
  <w:style w:type="paragraph" w:customStyle="1" w:styleId="bdsharebuttonbox">
    <w:name w:val="bdsharebuttonbox"/>
    <w:basedOn w:val="Normal"/>
    <w:uiPriority w:val="99"/>
    <w:semiHidden/>
    <w:pPr>
      <w:spacing w:before="100" w:beforeAutospacing="1" w:after="100" w:afterAutospacing="1" w:line="240" w:lineRule="atLeast"/>
    </w:pPr>
    <w:rPr>
      <w:sz w:val="20"/>
      <w:szCs w:val="20"/>
    </w:rPr>
  </w:style>
  <w:style w:type="paragraph" w:customStyle="1" w:styleId="time1">
    <w:name w:val="time1"/>
    <w:basedOn w:val="Normal"/>
    <w:uiPriority w:val="99"/>
    <w:semiHidden/>
    <w:pPr>
      <w:spacing w:before="100" w:beforeAutospacing="1" w:after="100" w:afterAutospacing="1"/>
    </w:pPr>
    <w:rPr>
      <w:color w:val="666666"/>
      <w:sz w:val="18"/>
      <w:szCs w:val="18"/>
    </w:rPr>
  </w:style>
  <w:style w:type="paragraph" w:customStyle="1" w:styleId="rtitle1">
    <w:name w:val="rtitle1"/>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Normal"/>
    <w:uiPriority w:val="99"/>
    <w:semiHidden/>
    <w:pPr>
      <w:spacing w:line="540" w:lineRule="atLeast"/>
    </w:pPr>
    <w:rPr>
      <w:color w:val="666666"/>
      <w:sz w:val="21"/>
      <w:szCs w:val="21"/>
    </w:rPr>
  </w:style>
  <w:style w:type="paragraph" w:customStyle="1" w:styleId="data1">
    <w:name w:val="data1"/>
    <w:basedOn w:val="Normal"/>
    <w:uiPriority w:val="99"/>
    <w:semiHidden/>
    <w:pPr>
      <w:spacing w:before="100" w:beforeAutospacing="1" w:after="100" w:afterAutospacing="1"/>
    </w:pPr>
  </w:style>
  <w:style w:type="paragraph" w:customStyle="1" w:styleId="title1">
    <w:name w:val="title1"/>
    <w:basedOn w:val="Normal"/>
    <w:uiPriority w:val="99"/>
    <w:semiHidden/>
    <w:pPr>
      <w:shd w:val="clear" w:color="auto" w:fill="E9ECEF"/>
      <w:spacing w:before="100" w:beforeAutospacing="1" w:after="100" w:afterAutospacing="1"/>
      <w:jc w:val="center"/>
    </w:pPr>
    <w:rPr>
      <w:color w:val="FF0000"/>
    </w:rPr>
  </w:style>
  <w:style w:type="paragraph" w:customStyle="1" w:styleId="t1">
    <w:name w:val="t1"/>
    <w:basedOn w:val="Normal"/>
    <w:uiPriority w:val="99"/>
    <w:semiHidden/>
    <w:pPr>
      <w:shd w:val="clear" w:color="auto" w:fill="E9ECEF"/>
      <w:spacing w:before="100" w:beforeAutospacing="1" w:after="100" w:afterAutospacing="1"/>
      <w:jc w:val="center"/>
    </w:pPr>
  </w:style>
  <w:style w:type="paragraph" w:customStyle="1" w:styleId="py1">
    <w:name w:val="py1"/>
    <w:basedOn w:val="Normal"/>
    <w:uiPriority w:val="99"/>
    <w:semiHidden/>
    <w:pPr>
      <w:spacing w:before="100" w:beforeAutospacing="1" w:after="100" w:afterAutospacing="1"/>
    </w:pPr>
  </w:style>
  <w:style w:type="paragraph" w:customStyle="1" w:styleId="inner1">
    <w:name w:val="inner1"/>
    <w:basedOn w:val="Normal"/>
    <w:uiPriority w:val="99"/>
    <w:semiHidden/>
    <w:pPr>
      <w:spacing w:before="150" w:after="300"/>
      <w:jc w:val="center"/>
    </w:pPr>
  </w:style>
  <w:style w:type="paragraph" w:customStyle="1" w:styleId="inner2">
    <w:name w:val="inner2"/>
    <w:basedOn w:val="Normal"/>
    <w:uiPriority w:val="99"/>
    <w:semiHidden/>
    <w:pPr>
      <w:spacing w:before="300"/>
      <w:jc w:val="center"/>
    </w:pPr>
  </w:style>
  <w:style w:type="paragraph" w:customStyle="1" w:styleId="inner3">
    <w:name w:val="inner3"/>
    <w:basedOn w:val="Normal"/>
    <w:uiPriority w:val="99"/>
    <w:semiHidden/>
  </w:style>
  <w:style w:type="paragraph" w:customStyle="1" w:styleId="classtitle1">
    <w:name w:val="classtitle1"/>
    <w:basedOn w:val="Normal"/>
    <w:uiPriority w:val="99"/>
    <w:semiHidden/>
    <w:pPr>
      <w:spacing w:before="150"/>
    </w:pPr>
  </w:style>
  <w:style w:type="paragraph" w:customStyle="1" w:styleId="classtitle2">
    <w:name w:val="classtitle2"/>
    <w:basedOn w:val="Normal"/>
    <w:uiPriority w:val="99"/>
    <w:semiHidden/>
    <w:pPr>
      <w:spacing w:before="30" w:after="180"/>
    </w:pPr>
  </w:style>
  <w:style w:type="paragraph" w:customStyle="1" w:styleId="space51">
    <w:name w:val="space51"/>
    <w:basedOn w:val="Normal"/>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Normal"/>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Normal"/>
    <w:uiPriority w:val="99"/>
    <w:semiHidden/>
    <w:pPr>
      <w:spacing w:before="75" w:after="75"/>
      <w:ind w:left="450" w:right="450"/>
    </w:pPr>
  </w:style>
  <w:style w:type="paragraph" w:customStyle="1" w:styleId="spanbox2">
    <w:name w:val="spanbox2"/>
    <w:basedOn w:val="Normal"/>
    <w:uiPriority w:val="99"/>
    <w:semiHidden/>
    <w:pPr>
      <w:spacing w:before="75" w:after="75"/>
      <w:ind w:left="450" w:right="450"/>
    </w:pPr>
  </w:style>
  <w:style w:type="paragraph" w:customStyle="1" w:styleId="inner4">
    <w:name w:val="inner4"/>
    <w:basedOn w:val="Normal"/>
    <w:uiPriority w:val="99"/>
    <w:semiHidden/>
    <w:pPr>
      <w:spacing w:before="100" w:beforeAutospacing="1" w:after="100" w:afterAutospacing="1"/>
    </w:pPr>
  </w:style>
  <w:style w:type="paragraph" w:customStyle="1" w:styleId="query1">
    <w:name w:val="query1"/>
    <w:basedOn w:val="Normal"/>
    <w:uiPriority w:val="99"/>
    <w:semiHidden/>
    <w:pPr>
      <w:pBdr>
        <w:left w:val="single" w:sz="12" w:space="4" w:color="99978E"/>
      </w:pBdr>
      <w:spacing w:line="540" w:lineRule="atLeast"/>
    </w:pPr>
    <w:rPr>
      <w:color w:val="757575"/>
      <w:sz w:val="21"/>
      <w:szCs w:val="21"/>
    </w:rPr>
  </w:style>
  <w:style w:type="paragraph" w:customStyle="1" w:styleId="qbtn1">
    <w:name w:val="qbtn1"/>
    <w:basedOn w:val="Normal"/>
    <w:uiPriority w:val="99"/>
    <w:semiHidden/>
    <w:pPr>
      <w:spacing w:line="0" w:lineRule="atLeast"/>
    </w:pPr>
    <w:rPr>
      <w:sz w:val="2"/>
      <w:szCs w:val="2"/>
    </w:rPr>
  </w:style>
  <w:style w:type="paragraph" w:customStyle="1" w:styleId="bdsharebuttonbox1">
    <w:name w:val="bdsharebuttonbox1"/>
    <w:basedOn w:val="Normal"/>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Normal"/>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Normal"/>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Normal"/>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Normal"/>
    <w:uiPriority w:val="99"/>
    <w:semiHidden/>
    <w:pPr>
      <w:spacing w:before="100" w:beforeAutospacing="1" w:after="100" w:afterAutospacing="1" w:line="240" w:lineRule="atLeast"/>
    </w:pPr>
    <w:rPr>
      <w:sz w:val="20"/>
      <w:szCs w:val="20"/>
    </w:rPr>
  </w:style>
  <w:style w:type="paragraph" w:customStyle="1" w:styleId="radiobox1">
    <w:name w:val="radiobox1"/>
    <w:basedOn w:val="Normal"/>
    <w:uiPriority w:val="99"/>
    <w:semiHidden/>
    <w:pPr>
      <w:spacing w:before="75" w:after="100" w:afterAutospacing="1"/>
      <w:ind w:right="210"/>
    </w:pPr>
  </w:style>
  <w:style w:type="paragraph" w:customStyle="1" w:styleId="payitem1">
    <w:name w:val="pay_item1"/>
    <w:basedOn w:val="Normal"/>
    <w:uiPriority w:val="99"/>
    <w:semiHidden/>
    <w:pPr>
      <w:spacing w:before="100" w:beforeAutospacing="1" w:after="100" w:afterAutospacing="1"/>
      <w:ind w:right="150"/>
    </w:pPr>
  </w:style>
  <w:style w:type="paragraph" w:customStyle="1" w:styleId="sfont1">
    <w:name w:val="sfont1"/>
    <w:basedOn w:val="Normal"/>
    <w:uiPriority w:val="99"/>
    <w:semiHidden/>
    <w:pPr>
      <w:spacing w:after="300" w:line="300" w:lineRule="atLeast"/>
    </w:pPr>
    <w:rPr>
      <w:color w:val="777777"/>
      <w:sz w:val="18"/>
      <w:szCs w:val="18"/>
    </w:rPr>
  </w:style>
  <w:style w:type="paragraph" w:customStyle="1" w:styleId="listinfo2">
    <w:name w:val="list_info2"/>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Normal"/>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Normal"/>
    <w:uiPriority w:val="99"/>
    <w:semiHidden/>
    <w:pPr>
      <w:spacing w:before="100" w:beforeAutospacing="1" w:after="100" w:afterAutospacing="1"/>
      <w:ind w:right="150"/>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