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E8098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-1141861</wp:posOffset>
                </wp:positionH>
                <wp:positionV relativeFrom="paragraph">
                  <wp:posOffset>-833777</wp:posOffset>
                </wp:positionV>
                <wp:extent cx="9064625" cy="1075182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064625" cy="10751820"/>
                          <a:chOff x="0" y="0"/>
                          <a:chExt cx="9065173" cy="10752083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黑凤梨-封面1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980" cy="1075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2" name="文本框 2"/>
                        <wps:cNvSpPr txBox="1"/>
                        <wps:spPr>
                          <a:xfrm>
                            <a:off x="0" y="1150883"/>
                            <a:ext cx="7598980" cy="3373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98F" w:rsidRPr="001F053A" w:rsidP="001F053A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color w:val="262626" w:themeColor="text1" w:themeTint="D9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262626" w:themeColor="text1" w:themeTint="D9"/>
                                  <w:sz w:val="124"/>
                                  <w:szCs w:val="124"/>
                                </w:rPr>
                                <w:t>商业购销合同书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" name="文本框 3"/>
                        <wps:cNvSpPr txBox="1"/>
                        <wps:spPr>
                          <a:xfrm>
                            <a:off x="2680138" y="5675587"/>
                            <a:ext cx="6385035" cy="583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98F" w:rsidRPr="001F053A" w:rsidP="001F053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outlineLvl w:val="1"/>
                                <w:rPr>
                                  <w:rFonts w:ascii="微软雅黑" w:eastAsia="微软雅黑" w:hAnsi="微软雅黑" w:cs="宋体"/>
                                  <w:bCs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1F053A">
                                <w:rPr>
                                  <w:rFonts w:ascii="微软雅黑" w:eastAsia="微软雅黑" w:hAnsi="微软雅黑" w:cs="宋体" w:hint="eastAsia"/>
                                  <w:bCs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  <w:u w:val="single"/>
                                </w:rPr>
                                <w:t>合同：</w:t>
                              </w:r>
                              <w:r w:rsidRPr="001F053A">
                                <w:rPr>
                                  <w:rFonts w:ascii="微软雅黑" w:eastAsia="微软雅黑" w:hAnsi="微软雅黑" w:cs="宋体"/>
                                  <w:bCs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  <w:u w:val="single"/>
                                </w:rPr>
                                <w:t>当事人或当事双方之间民事关系的协议</w:t>
                              </w:r>
                            </w:p>
                            <w:p w:rsidR="00E8098F" w:rsidRPr="001F053A">
                              <w:pPr>
                                <w:rPr>
                                  <w:color w:val="FFFFFF" w:themeColor="background1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" name="文本框 4"/>
                        <wps:cNvSpPr txBox="1"/>
                        <wps:spPr>
                          <a:xfrm>
                            <a:off x="1387366" y="9207063"/>
                            <a:ext cx="4572000" cy="1056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98F" w:rsidRPr="001F053A" w:rsidP="001F053A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36"/>
                                </w:rPr>
                              </w:pPr>
                              <w:r w:rsidRPr="001F053A"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36"/>
                                </w:rPr>
                                <w:t>最新最全，所有文字均可编辑</w:t>
                              </w:r>
                            </w:p>
                            <w:p w:rsidR="00E8098F" w:rsidRPr="001F053A" w:rsidP="001F053A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36"/>
                                </w:rPr>
                              </w:pPr>
                              <w:r w:rsidRPr="001F053A"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36"/>
                                </w:rPr>
                                <w:t>201X年XX月XX日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" name="文本框 5"/>
                        <wps:cNvSpPr txBox="1"/>
                        <wps:spPr>
                          <a:xfrm>
                            <a:off x="409904" y="173421"/>
                            <a:ext cx="2348865" cy="740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98F" w:rsidRPr="00C46C08" w:rsidP="00C46C08">
                              <w:pPr>
                                <w:jc w:val="center"/>
                                <w:rPr>
                                  <w:rFonts w:ascii="黑体" w:eastAsia="黑体" w:hAnsi="黑体"/>
                                  <w:color w:val="0070C0"/>
                                  <w:sz w:val="44"/>
                                </w:rPr>
                              </w:pPr>
                              <w:r w:rsidRPr="00C46C08">
                                <w:rPr>
                                  <w:rFonts w:ascii="黑体" w:eastAsia="黑体" w:hAnsi="黑体" w:hint="eastAsia"/>
                                  <w:color w:val="0070C0"/>
                                  <w:sz w:val="44"/>
                                </w:rPr>
                                <w:t>合同.模板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文本框 6"/>
                        <wps:cNvSpPr txBox="1"/>
                        <wps:spPr>
                          <a:xfrm>
                            <a:off x="4398580" y="173421"/>
                            <a:ext cx="2947670" cy="740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98F" w:rsidRPr="00C46C08" w:rsidP="00C46C08">
                              <w:pPr>
                                <w:rPr>
                                  <w:rFonts w:ascii="黑体" w:eastAsia="黑体" w:hAnsi="黑体"/>
                                  <w:color w:val="0070C0"/>
                                  <w:sz w:val="44"/>
                                </w:rPr>
                              </w:pPr>
                              <w:r w:rsidRPr="00C46C08">
                                <w:rPr>
                                  <w:rFonts w:ascii="黑体" w:eastAsia="黑体" w:hAnsi="黑体" w:hint="eastAsia"/>
                                  <w:color w:val="0070C0"/>
                                  <w:sz w:val="44"/>
                                </w:rPr>
                                <w:t>最新最全.专业可信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5" style="width:713.75pt;height:846.6pt;margin-top:-65.65pt;margin-left:-89.9pt;position:absolute;z-index:251659264" coordsize="90651,107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6" type="#_x0000_t75" style="width:75989;height:107520;mso-wrap-style:square;position:absolute;visibility:visible">
                  <v:imagedata r:id="rId4" o:title="黑凤梨-封面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width:75989;height:33739;mso-wrap-style:square;position:absolute;top:11508;visibility:visible;v-text-anchor:middle" filled="f" stroked="f" strokeweight="0.5pt">
                  <v:textbox>
                    <w:txbxContent>
                      <w:p w:rsidR="00E8098F" w:rsidRPr="001F053A" w:rsidP="001F053A">
                        <w:pPr>
                          <w:jc w:val="center"/>
                          <w:rPr>
                            <w:rFonts w:ascii="黑体" w:eastAsia="黑体" w:hAnsi="黑体"/>
                            <w:b/>
                            <w:color w:val="262626" w:themeColor="text1" w:themeTint="D9"/>
                            <w:sz w:val="124"/>
                            <w:szCs w:val="1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262626" w:themeColor="text1" w:themeTint="D9"/>
                            <w:sz w:val="124"/>
                            <w:szCs w:val="124"/>
                          </w:rPr>
                          <w:t>商业购销合同书</w:t>
                        </w:r>
                      </w:p>
                    </w:txbxContent>
                  </v:textbox>
                </v:shape>
                <v:shape id="文本框 3" o:spid="_x0000_s1028" type="#_x0000_t202" style="width:63850;height:5834;left:26801;mso-wrap-style:square;position:absolute;top:56755;visibility:visible;v-text-anchor:top" filled="f" stroked="f" strokeweight="0.5pt">
                  <v:textbox>
                    <w:txbxContent>
                      <w:p w:rsidR="00E8098F" w:rsidRPr="001F053A" w:rsidP="001F053A">
                        <w:pPr>
                          <w:widowControl/>
                          <w:spacing w:before="100" w:beforeAutospacing="1" w:after="100" w:afterAutospacing="1"/>
                          <w:jc w:val="left"/>
                          <w:outlineLvl w:val="1"/>
                          <w:rPr>
                            <w:rFonts w:ascii="微软雅黑" w:eastAsia="微软雅黑" w:hAnsi="微软雅黑" w:cs="宋体"/>
                            <w:bCs/>
                            <w:color w:val="FFFFFF" w:themeColor="background1"/>
                            <w:kern w:val="0"/>
                            <w:sz w:val="36"/>
                            <w:szCs w:val="36"/>
                            <w:u w:val="single"/>
                          </w:rPr>
                        </w:pPr>
                        <w:r w:rsidRPr="001F053A">
                          <w:rPr>
                            <w:rFonts w:ascii="微软雅黑" w:eastAsia="微软雅黑" w:hAnsi="微软雅黑" w:cs="宋体" w:hint="eastAsia"/>
                            <w:bCs/>
                            <w:color w:val="FFFFFF" w:themeColor="background1"/>
                            <w:kern w:val="0"/>
                            <w:sz w:val="36"/>
                            <w:szCs w:val="36"/>
                            <w:u w:val="single"/>
                          </w:rPr>
                          <w:t>合同：</w:t>
                        </w:r>
                        <w:r w:rsidRPr="001F053A">
                          <w:rPr>
                            <w:rFonts w:ascii="微软雅黑" w:eastAsia="微软雅黑" w:hAnsi="微软雅黑" w:cs="宋体"/>
                            <w:bCs/>
                            <w:color w:val="FFFFFF" w:themeColor="background1"/>
                            <w:kern w:val="0"/>
                            <w:sz w:val="36"/>
                            <w:szCs w:val="36"/>
                            <w:u w:val="single"/>
                          </w:rPr>
                          <w:t>当事人或当事双方之间民事关系的协议</w:t>
                        </w:r>
                      </w:p>
                      <w:p w:rsidR="00E8098F" w:rsidRPr="001F053A">
                        <w:pPr>
                          <w:rPr>
                            <w:color w:val="FFFFFF" w:themeColor="background1"/>
                            <w:u w:val="single"/>
                          </w:rPr>
                        </w:pPr>
                      </w:p>
                    </w:txbxContent>
                  </v:textbox>
                </v:shape>
                <v:shape id="文本框 4" o:spid="_x0000_s1029" type="#_x0000_t202" style="width:45720;height:10562;left:13873;mso-wrap-style:square;position:absolute;top:92070;visibility:visible;v-text-anchor:middle" filled="f" stroked="f" strokeweight="0.5pt">
                  <v:textbox>
                    <w:txbxContent>
                      <w:p w:rsidR="00E8098F" w:rsidRPr="001F053A" w:rsidP="001F053A">
                        <w:pPr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sz w:val="36"/>
                          </w:rPr>
                        </w:pPr>
                        <w:r w:rsidRPr="001F053A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36"/>
                          </w:rPr>
                          <w:t>最新最全，所有文字均可编辑</w:t>
                        </w:r>
                      </w:p>
                      <w:p w:rsidR="00E8098F" w:rsidRPr="001F053A" w:rsidP="001F053A">
                        <w:pPr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sz w:val="36"/>
                          </w:rPr>
                        </w:pPr>
                        <w:r w:rsidRPr="001F053A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36"/>
                          </w:rPr>
                          <w:t>201X年XX月XX日</w:t>
                        </w:r>
                      </w:p>
                    </w:txbxContent>
                  </v:textbox>
                </v:shape>
                <v:shape id="文本框 5" o:spid="_x0000_s1030" type="#_x0000_t202" style="width:23488;height:7404;left:4099;mso-wrap-style:square;position:absolute;top:1734;visibility:visible;v-text-anchor:middle" filled="f" stroked="f" strokeweight="0.5pt">
                  <v:textbox>
                    <w:txbxContent>
                      <w:p w:rsidR="00E8098F" w:rsidRPr="00C46C08" w:rsidP="00C46C08">
                        <w:pPr>
                          <w:jc w:val="center"/>
                          <w:rPr>
                            <w:rFonts w:ascii="黑体" w:eastAsia="黑体" w:hAnsi="黑体"/>
                            <w:color w:val="0070C0"/>
                            <w:sz w:val="44"/>
                          </w:rPr>
                        </w:pPr>
                        <w:r w:rsidRPr="00C46C08">
                          <w:rPr>
                            <w:rFonts w:ascii="黑体" w:eastAsia="黑体" w:hAnsi="黑体" w:hint="eastAsia"/>
                            <w:color w:val="0070C0"/>
                            <w:sz w:val="44"/>
                          </w:rPr>
                          <w:t>合同.模板</w:t>
                        </w:r>
                      </w:p>
                    </w:txbxContent>
                  </v:textbox>
                </v:shape>
                <v:shape id="文本框 6" o:spid="_x0000_s1031" type="#_x0000_t202" style="width:29477;height:7404;left:43985;mso-wrap-style:square;position:absolute;top:1734;visibility:visible;v-text-anchor:middle" filled="f" stroked="f" strokeweight="0.5pt">
                  <v:textbox>
                    <w:txbxContent>
                      <w:p w:rsidR="00E8098F" w:rsidRPr="00C46C08" w:rsidP="00C46C08">
                        <w:pPr>
                          <w:rPr>
                            <w:rFonts w:ascii="黑体" w:eastAsia="黑体" w:hAnsi="黑体"/>
                            <w:color w:val="0070C0"/>
                            <w:sz w:val="44"/>
                          </w:rPr>
                        </w:pPr>
                        <w:r w:rsidRPr="00C46C08">
                          <w:rPr>
                            <w:rFonts w:ascii="黑体" w:eastAsia="黑体" w:hAnsi="黑体" w:hint="eastAsia"/>
                            <w:color w:val="0070C0"/>
                            <w:sz w:val="44"/>
                          </w:rPr>
                          <w:t>最新最全.专业可信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E8098F"/>
    <w:p w:rsidR="005F5B04" w:rsidRPr="000E5289" w:rsidP="000E5289">
      <w:pPr>
        <w:pStyle w:val="PlainText"/>
        <w:spacing w:before="62" w:beforeLines="20" w:after="468" w:afterLines="150"/>
        <w:jc w:val="center"/>
        <w:rPr>
          <w:rFonts w:ascii="黑体" w:eastAsia="黑体" w:hAnsi="黑体" w:cs="宋体"/>
          <w:b/>
          <w:color w:val="000000"/>
          <w:sz w:val="48"/>
        </w:rPr>
      </w:pPr>
      <w:r w:rsidRPr="000E5289">
        <w:rPr>
          <w:rFonts w:ascii="黑体" w:eastAsia="黑体" w:hAnsi="黑体" w:cs="宋体" w:hint="eastAsia"/>
          <w:b/>
          <w:color w:val="000000"/>
          <w:sz w:val="48"/>
        </w:rPr>
        <w:t>商业购销合同书范本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甲方（购方）：__________________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地址：________ 电话：__________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乙方（销方）：__________________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地址：________ 电话：__________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经双方协定一致，签订泥购销合同条款如下：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一、材料价额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品名 规格 数量 计量单位 单价 金额（元） 备注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总金额（大写） 佰 拾 万 仟 佰 拾 元 角 分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二、质量标准：钢材规格执行国家规定标准。由乙方按批向甲方交送钢材出厂质量通知单。甲方凭单验质。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三、钢材合格率达到国家规范要求。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四、交货方式，地点和运杂费负担：甲方组织运输工具到乙方仓库提货，运费，上，下车费等均由甲方自理，乙方凭合同和甲方收货人出据的证明发货。乙方垫付的款项，随同钢材价款一并结算。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五、甲乙双方必须按如下期限提（供）货：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____年____月____日前提（供）________吨。其中：______吨，______吨。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____年____月____日前提（供）________吨。其中：______吨，______吨。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____年____月____日前提（供）________吨。其中：______吨，______吨。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____年____月____日前提（供）________吨。其中：______吨，______吨。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甲方逾期提（收）货的。乙方有权处理该货，并不免除甲方责任。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六、付款办法和期限：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1.甲方在____年____月____日前付定金________元；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2.采取先汇款后结算方式：甲方按购钢材总金额分期先汇款。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____年____月____日前电汇________元；____年____月____日前电汇________元；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____年____月____日前电汇________元；____年____月____日前电汇________元。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3.采取托收承付方式：按《中国人民银行结算办法》第八条第一，二，三，五，六，七，八项规定执行。乙方每月____日～____日凭实发钢材开具销售发票向甲方开户银行办理托收。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七，违约责任：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甲方责任：1.中途退货或违约拒收的，偿付退（或拒收）货部分货款总值____%的违约金。逾期提货的，每天偿付逾期提货部分货款总值____%的违约金，并承担乙方实际支付的代管费用。2.逾期付款的。每天偿付逾期付款总额____ %的违约金。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乙方责任：1.不能交货的，偿付不能交货部分货款总值5%的违约金；逾期交货的，按逾期交货部分货款总值计算，每天偿付____ %的违约金。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2.所交钢材质量，规格不符合同规定，除自费负责处理外，还要赔偿实际经济损失。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八、本合同一式____份。经法定代表人签字后生效。有效期自____年____月____日起至____年____月____日止。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甲方：_____________________ 乙方：_____________________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 w:rsidRPr="000E5289">
        <w:rPr>
          <w:rFonts w:hAnsi="宋体" w:cs="宋体" w:hint="eastAsia"/>
          <w:color w:val="000000"/>
          <w:sz w:val="28"/>
        </w:rPr>
        <w:t>　　____年__月__日 ____年__月__日</w:t>
      </w:r>
    </w:p>
    <w:p w:rsidR="005F5B04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 w:rsidR="00BB3CBC" w:rsidRPr="000E5289" w:rsidP="000E5289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sectPr w:rsidSect="00BB3CBC">
      <w:footerReference w:type="even" r:id="rId5"/>
      <w:footerReference w:type="default" r:id="rId6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5289" w:rsidP="00744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51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5289" w:rsidP="00744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EC6">
      <w:rPr>
        <w:rStyle w:val="PageNumber"/>
        <w:noProof/>
      </w:rPr>
      <w:t>1</w:t>
    </w:r>
    <w:r>
      <w:rPr>
        <w:rStyle w:val="PageNumber"/>
      </w:rPr>
      <w:fldChar w:fldCharType="end"/>
    </w:r>
  </w:p>
  <w:p w:rsidR="00651E9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1E"/>
    <w:rsid w:val="000E5289"/>
    <w:rsid w:val="000F641E"/>
    <w:rsid w:val="001F053A"/>
    <w:rsid w:val="00220FD3"/>
    <w:rsid w:val="002254E6"/>
    <w:rsid w:val="00266041"/>
    <w:rsid w:val="00280E1E"/>
    <w:rsid w:val="003309B6"/>
    <w:rsid w:val="005F5B04"/>
    <w:rsid w:val="00651E90"/>
    <w:rsid w:val="007447BB"/>
    <w:rsid w:val="00751EC6"/>
    <w:rsid w:val="00913EE4"/>
    <w:rsid w:val="00B71906"/>
    <w:rsid w:val="00BB3CBC"/>
    <w:rsid w:val="00C46C08"/>
    <w:rsid w:val="00E8098F"/>
    <w:rsid w:val="00E906F5"/>
    <w:rsid w:val="00EB7533"/>
    <w:rsid w:val="00F31DBC"/>
    <w:rsid w:val="00FA37A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Char"/>
    <w:uiPriority w:val="99"/>
    <w:unhideWhenUsed/>
    <w:rsid w:val="00BB3CBC"/>
    <w:rPr>
      <w:rFonts w:ascii="宋体" w:hAnsi="Courier New" w:cs="Courier New"/>
      <w:szCs w:val="21"/>
    </w:rPr>
  </w:style>
  <w:style w:type="character" w:customStyle="1" w:styleId="Char">
    <w:name w:val="纯文本 Char"/>
    <w:link w:val="PlainText"/>
    <w:uiPriority w:val="99"/>
    <w:rsid w:val="00BB3CBC"/>
    <w:rPr>
      <w:rFonts w:ascii="宋体" w:eastAsia="宋体" w:hAnsi="Courier New" w:cs="Courier New"/>
      <w:szCs w:val="21"/>
    </w:rPr>
  </w:style>
  <w:style w:type="paragraph" w:styleId="Header">
    <w:name w:val="header"/>
    <w:basedOn w:val="Normal"/>
    <w:link w:val="Char0"/>
    <w:uiPriority w:val="99"/>
    <w:unhideWhenUsed/>
    <w:rsid w:val="00651E9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Header"/>
    <w:uiPriority w:val="99"/>
    <w:rsid w:val="00651E90"/>
    <w:rPr>
      <w:kern w:val="2"/>
      <w:sz w:val="18"/>
      <w:szCs w:val="18"/>
    </w:rPr>
  </w:style>
  <w:style w:type="paragraph" w:styleId="Footer">
    <w:name w:val="footer"/>
    <w:basedOn w:val="Normal"/>
    <w:link w:val="Char1"/>
    <w:uiPriority w:val="99"/>
    <w:unhideWhenUsed/>
    <w:rsid w:val="00651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Footer"/>
    <w:uiPriority w:val="99"/>
    <w:rsid w:val="00651E90"/>
    <w:rPr>
      <w:kern w:val="2"/>
      <w:sz w:val="18"/>
      <w:szCs w:val="18"/>
    </w:rPr>
  </w:style>
  <w:style w:type="character" w:styleId="PageNumber">
    <w:name w:val="page number"/>
    <w:uiPriority w:val="99"/>
    <w:semiHidden/>
    <w:unhideWhenUsed/>
    <w:rsid w:val="000E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