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ind w:left="0" w:leftChars="0" w:firstLine="1440" w:firstLineChars="200"/>
        <w:jc w:val="left"/>
        <w:textAlignment w:val="auto"/>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职业生涯规划书</w:t>
      </w:r>
    </w:p>
    <w:p>
      <w:pPr>
        <w:keepNext w:val="0"/>
        <w:keepLines w:val="0"/>
        <w:pageBreakBefore w:val="0"/>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sz w:val="32"/>
          <w:szCs w:val="32"/>
        </w:rPr>
      </w:pPr>
    </w:p>
    <w:p>
      <w:pPr>
        <w:keepNext w:val="0"/>
        <w:keepLines w:val="0"/>
        <w:pageBreakBefore w:val="0"/>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sz w:val="32"/>
          <w:szCs w:val="32"/>
        </w:rPr>
      </w:pPr>
    </w:p>
    <w:p>
      <w:pPr>
        <w:keepNext w:val="0"/>
        <w:keepLines w:val="0"/>
        <w:pageBreakBefore w:val="0"/>
        <w:kinsoku/>
        <w:overflowPunct/>
        <w:topLinePunct w:val="0"/>
        <w:autoSpaceDE/>
        <w:autoSpaceDN/>
        <w:bidi w:val="0"/>
        <w:adjustRightInd/>
        <w:snapToGrid/>
        <w:spacing w:line="360" w:lineRule="auto"/>
        <w:ind w:left="0" w:leftChars="0" w:firstLine="600" w:firstLineChars="2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个人因素分析……………………………………………………….1</w:t>
      </w:r>
    </w:p>
    <w:p>
      <w:pPr>
        <w:keepNext w:val="0"/>
        <w:keepLines w:val="0"/>
        <w:pageBreakBefore w:val="0"/>
        <w:kinsoku/>
        <w:overflowPunct/>
        <w:topLinePunct w:val="0"/>
        <w:autoSpaceDE/>
        <w:autoSpaceDN/>
        <w:bidi w:val="0"/>
        <w:adjustRightInd/>
        <w:snapToGrid/>
        <w:spacing w:line="360" w:lineRule="auto"/>
        <w:ind w:left="0" w:leftChars="0" w:firstLine="600" w:firstLineChars="2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职业测评……………………………………………………………….2</w:t>
      </w:r>
    </w:p>
    <w:p>
      <w:pPr>
        <w:keepNext w:val="0"/>
        <w:keepLines w:val="0"/>
        <w:pageBreakBefore w:val="0"/>
        <w:kinsoku/>
        <w:overflowPunct/>
        <w:topLinePunct w:val="0"/>
        <w:autoSpaceDE/>
        <w:autoSpaceDN/>
        <w:bidi w:val="0"/>
        <w:adjustRightInd/>
        <w:snapToGrid/>
        <w:spacing w:line="360" w:lineRule="auto"/>
        <w:ind w:left="0" w:leftChars="0" w:firstLine="600" w:firstLineChars="2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优势,不足………………………………………………………………3</w:t>
      </w:r>
    </w:p>
    <w:p>
      <w:pPr>
        <w:keepNext w:val="0"/>
        <w:keepLines w:val="0"/>
        <w:pageBreakBefore w:val="0"/>
        <w:kinsoku/>
        <w:overflowPunct/>
        <w:topLinePunct w:val="0"/>
        <w:autoSpaceDE/>
        <w:autoSpaceDN/>
        <w:bidi w:val="0"/>
        <w:adjustRightInd/>
        <w:snapToGrid/>
        <w:spacing w:line="360" w:lineRule="auto"/>
        <w:ind w:left="0" w:leftChars="0" w:firstLine="600" w:firstLineChars="2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Swot分析………………………………………………………………4</w:t>
      </w:r>
    </w:p>
    <w:p>
      <w:pPr>
        <w:keepNext w:val="0"/>
        <w:keepLines w:val="0"/>
        <w:pageBreakBefore w:val="0"/>
        <w:kinsoku/>
        <w:overflowPunct/>
        <w:topLinePunct w:val="0"/>
        <w:autoSpaceDE/>
        <w:autoSpaceDN/>
        <w:bidi w:val="0"/>
        <w:adjustRightInd/>
        <w:snapToGrid/>
        <w:spacing w:line="360" w:lineRule="auto"/>
        <w:ind w:left="0" w:leftChars="0" w:firstLine="600" w:firstLineChars="2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职业因素分析……………………………………………………….5</w:t>
      </w:r>
    </w:p>
    <w:p>
      <w:pPr>
        <w:keepNext w:val="0"/>
        <w:keepLines w:val="0"/>
        <w:pageBreakBefore w:val="0"/>
        <w:kinsoku/>
        <w:overflowPunct/>
        <w:topLinePunct w:val="0"/>
        <w:autoSpaceDE/>
        <w:autoSpaceDN/>
        <w:bidi w:val="0"/>
        <w:adjustRightInd/>
        <w:snapToGrid/>
        <w:spacing w:line="360" w:lineRule="auto"/>
        <w:ind w:left="0" w:leftChars="0" w:firstLine="600" w:firstLineChars="2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职业生涯目标（决策平衡单）……………………………..6</w:t>
      </w:r>
    </w:p>
    <w:p>
      <w:pPr>
        <w:keepNext w:val="0"/>
        <w:keepLines w:val="0"/>
        <w:pageBreakBefore w:val="0"/>
        <w:kinsoku/>
        <w:overflowPunct/>
        <w:topLinePunct w:val="0"/>
        <w:autoSpaceDE/>
        <w:autoSpaceDN/>
        <w:bidi w:val="0"/>
        <w:adjustRightInd/>
        <w:snapToGrid/>
        <w:spacing w:line="360" w:lineRule="auto"/>
        <w:ind w:left="0" w:leftChars="0" w:firstLine="600" w:firstLineChars="2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实施措施步骤……………………………………………………….7</w:t>
      </w:r>
    </w:p>
    <w:p>
      <w:pPr>
        <w:keepNext w:val="0"/>
        <w:keepLines w:val="0"/>
        <w:pageBreakBefore w:val="0"/>
        <w:kinsoku/>
        <w:overflowPunct/>
        <w:topLinePunct w:val="0"/>
        <w:autoSpaceDE/>
        <w:autoSpaceDN/>
        <w:bidi w:val="0"/>
        <w:adjustRightInd/>
        <w:snapToGrid/>
        <w:spacing w:line="360" w:lineRule="auto"/>
        <w:ind w:left="0" w:leftChars="0" w:firstLine="600" w:firstLineChars="2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评估调整计划……………………………………………………….8</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keepNext w:val="0"/>
        <w:keepLines w:val="0"/>
        <w:pageBreakBefore w:val="0"/>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sz w:val="24"/>
          <w:szCs w:val="24"/>
        </w:rPr>
      </w:pPr>
    </w:p>
    <w:p>
      <w:pPr>
        <w:keepNext w:val="0"/>
        <w:keepLines w:val="0"/>
        <w:pageBreakBefore w:val="0"/>
        <w:kinsoku/>
        <w:overflowPunct/>
        <w:topLinePunct w:val="0"/>
        <w:autoSpaceDE/>
        <w:autoSpaceDN/>
        <w:bidi w:val="0"/>
        <w:adjustRightInd/>
        <w:snapToGrid/>
        <w:spacing w:line="360" w:lineRule="auto"/>
        <w:ind w:left="0" w:leftChars="0" w:firstLine="700" w:firstLineChars="25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个人因素分析</w:t>
      </w:r>
    </w:p>
    <w:p>
      <w:pPr>
        <w:keepNext w:val="0"/>
        <w:keepLines w:val="0"/>
        <w:pageBreakBefore w:val="0"/>
        <w:kinsoku/>
        <w:overflowPunct/>
        <w:topLinePunct w:val="0"/>
        <w:autoSpaceDE/>
        <w:autoSpaceDN/>
        <w:bidi w:val="0"/>
        <w:adjustRightInd/>
        <w:snapToGrid/>
        <w:spacing w:line="360" w:lineRule="auto"/>
        <w:ind w:left="0" w:leftChars="0" w:firstLine="280" w:firstLineChars="1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从小到大我认为自己的优缺点在一定的条件下可以相互转化，比如说我很活跃，生气蓬勃，可是也是分场合的，在严肃安静的环境下也许我这样在别人看来很招人烦，觉得一个小女生应该文文静静的，但如果实在那种比较热闹的地方，我就是大家的焦点！充满智慧而令人觉得生动有活力，椭圆形的脸型，十分柔和，五官很少会过分夸张。弧形优美的眉毛下，是一双灵动好奇的眼睛。生性轻浮善变，并有双重性格，但却因为多才多艺，而深受异性垂青</w:t>
      </w:r>
      <w:r>
        <w:rPr>
          <w:rFonts w:hint="eastAsia" w:asciiTheme="minorEastAsia" w:hAnsiTheme="minorEastAsia" w:eastAsiaTheme="minorEastAsia" w:cstheme="minorEastAsia"/>
          <w:b w:val="0"/>
          <w:bCs w:val="0"/>
          <w:sz w:val="28"/>
          <w:szCs w:val="28"/>
        </w:rPr>
        <w:t>……</w:t>
      </w:r>
    </w:p>
    <w:p>
      <w:pPr>
        <w:keepNext w:val="0"/>
        <w:keepLines w:val="0"/>
        <w:pageBreakBefore w:val="0"/>
        <w:kinsoku/>
        <w:overflowPunct/>
        <w:topLinePunct w:val="0"/>
        <w:autoSpaceDE/>
        <w:autoSpaceDN/>
        <w:bidi w:val="0"/>
        <w:adjustRightInd/>
        <w:snapToGrid/>
        <w:spacing w:line="360" w:lineRule="auto"/>
        <w:ind w:left="0" w:leftChars="0" w:firstLine="280" w:firstLineChars="1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对于感情，不管是亲情，友情，还是爱情，我认为自己是个拿得起放得下的孩子，但这并不代表我冷漠，无情，我是一个有情有义的人，可以一秒钟认识一个人、可以一分钟喜欢一个人、可以一天时间爱上一个人、可是忘记这个爱过的人却需要一辈子。典型的拿得起放不下。遇到感情的时候我就会马上陷进爱河里丝毫不会考虑这段感情是否值得付出，在我看来这个世界是非常美好的，我认为我爱的人也是非常单纯的，往往在分手的时候看起来最不在意感情的其实是被伤害最深的，因为双面性格总是把游戏人间的态度摆在脸上，其实心里已经爱得死去活来可是嘴上还是在说只是玩玩而已。当面对爱人的背叛，当时表现出来的情绪很激动甚至恐怖，恨不得对方进十八层地狱，但是冷静下来以后却是非常念旧的一个人，也会丝毫不把背叛放在心里，只要对方愿意回到她的身边，都会接受。开朗， 反应快，喜欢调笑，是男性围绕的对象。聪慧，喜爱享受捉摸不定的爱情。能说会道、巧于逗笑，人员极好，在很多场合很受异性垂青。有时候的我就像是巧克力和咖啡混合型的饮料，具有两种截然不同的性格倾向。我喜欢变化，可以上一秒钟甜的像巧克力，下一秒钟又变成苦涩的咖啡，说来情绪就来情绪，因为受到双面性格的影响，其实也不知道自己到底哪一面才是真实的自己。有的时候我给人的第一印象总是油嘴滑舌，很贪玩的一个人，其实随着对我的了解，你会发现我其实是一个很有思想的人，甚至会发现我的心其实也是很孤独的，我很害怕孤独，当我爱上一个人往往是寻找一种依赖，当爱人离去的时候，总是受不了那种在一起的习惯，对于我来说也许忘记一个人是需要付出一辈子努力的，在伤心的时候总会想到上一段恋情的美好，但这也只是安慰自己一下而已因为我永远都明白珍惜眼前人这个道理。在我身上找不到一根安定的骨头！因为我常会令你眼花撩乱，有时更会使你思维打结。大家都会说这个女子比一般女子要多好几倍的变化，呵呵，其实根本就是由一大堆不同的性格所组成，所以我一向会令别人难以预测，而且一向如此。我的速度快极了，我不是要你和她赛跑或竞走，如果我真的要和你比速度的话，你甚至还没站在起跑点上你就已经输了。和我在一块儿的朋友们，都会令他们感觉到生命中充满了许多趣味，任何趣味；悲伤的、快乐的，一切的一切。我想也许这就是我的魅力所在吧！哈哈</w:t>
      </w:r>
      <w:r>
        <w:rPr>
          <w:rFonts w:hint="eastAsia" w:asciiTheme="minorEastAsia" w:hAnsiTheme="minorEastAsia" w:eastAsiaTheme="minorEastAsia" w:cstheme="minorEastAsia"/>
          <w:b w:val="0"/>
          <w:bCs w:val="0"/>
          <w:sz w:val="28"/>
          <w:szCs w:val="28"/>
        </w:rPr>
        <w:t>……</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创造神奇经历的本领，让想像力冲向极致，先创造特独的个人世界。同时，打破王子公主的迷思，跳出令人沉醉的神话传说。别再把别人的梦附加在对方身上，因为没有人能扮演我梦中的完美偶像。把梦想留在梦中，活在现实世界的她！！</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t>职业测评</w:t>
      </w:r>
    </w:p>
    <w:p>
      <w:pPr>
        <w:keepNext w:val="0"/>
        <w:keepLines w:val="0"/>
        <w:pageBreakBefore w:val="0"/>
        <w:widowControl/>
        <w:kinsoku/>
        <w:overflowPunct/>
        <w:topLinePunct w:val="0"/>
        <w:autoSpaceDE/>
        <w:autoSpaceDN/>
        <w:bidi w:val="0"/>
        <w:adjustRightInd/>
        <w:snapToGrid/>
        <w:spacing w:line="360" w:lineRule="auto"/>
        <w:ind w:left="0" w:leftChars="0" w:firstLine="280" w:firstLineChars="1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根据自己的性格我认为我非常适合做的职业有传媒行业，设计师。建筑师。因为我有杰出的创造力个天马行空的想像力。也可以做法医，评论家。投资人。或者是职业操盘手！很有前途的职业。当然，也很适合做商人，不过是那种赚不到大钱的商人。因为心很善，不是奸商！ 最适合的职业是政界。凭借杰出的外交能力一定可以出人头地！</w:t>
      </w:r>
    </w:p>
    <w:p>
      <w:pPr>
        <w:keepNext w:val="0"/>
        <w:keepLines w:val="0"/>
        <w:pageBreakBefore w:val="0"/>
        <w:kinsoku/>
        <w:overflowPunct/>
        <w:topLinePunct w:val="0"/>
        <w:autoSpaceDE/>
        <w:autoSpaceDN/>
        <w:bidi w:val="0"/>
        <w:adjustRightInd/>
        <w:snapToGrid/>
        <w:spacing w:line="360" w:lineRule="auto"/>
        <w:ind w:left="0" w:leftChars="0" w:firstLine="280" w:firstLineChars="1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p>
    <w:p>
      <w:pPr>
        <w:keepNext w:val="0"/>
        <w:keepLines w:val="0"/>
        <w:pageBreakBefore w:val="0"/>
        <w:kinsoku/>
        <w:overflowPunct/>
        <w:topLinePunct w:val="0"/>
        <w:autoSpaceDE/>
        <w:autoSpaceDN/>
        <w:bidi w:val="0"/>
        <w:adjustRightInd/>
        <w:snapToGrid/>
        <w:spacing w:line="360" w:lineRule="auto"/>
        <w:ind w:left="0" w:leftChars="0" w:firstLine="280" w:firstLineChars="1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p>
    <w:p>
      <w:pPr>
        <w:keepNext w:val="0"/>
        <w:keepLines w:val="0"/>
        <w:pageBreakBefore w:val="0"/>
        <w:kinsoku/>
        <w:overflowPunct/>
        <w:topLinePunct w:val="0"/>
        <w:autoSpaceDE/>
        <w:autoSpaceDN/>
        <w:bidi w:val="0"/>
        <w:adjustRightInd/>
        <w:snapToGrid/>
        <w:spacing w:line="360" w:lineRule="auto"/>
        <w:ind w:left="0" w:leftChars="0" w:firstLine="280" w:firstLineChars="1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优势，不足</w:t>
      </w:r>
    </w:p>
    <w:p>
      <w:pPr>
        <w:keepNext w:val="0"/>
        <w:keepLines w:val="0"/>
        <w:pageBreakBefore w:val="0"/>
        <w:kinsoku/>
        <w:overflowPunct/>
        <w:topLinePunct w:val="0"/>
        <w:autoSpaceDE/>
        <w:autoSpaceDN/>
        <w:bidi w:val="0"/>
        <w:adjustRightInd/>
        <w:snapToGrid/>
        <w:spacing w:line="360" w:lineRule="auto"/>
        <w:ind w:left="0" w:leftChars="0" w:firstLine="280" w:firstLineChars="1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我认为自己一个富有异国情调和魅力的小女生。思想境界开阔，内心充满着美好的幻想。聪明伶利，但有时有些神经质。内心总是闪耀着美好、欢乐、幸福、爱情和理想的火花。我希望自己永远置身在无忧无虑的乐园中，喜欢用紧张的工作，频繁的活动来驱散自己的烦恼。很容易唤起别人的倾慕心。一句话就可能触动你的心弦，一点小事也会使我扬长而去。我认为自己理智很强，善于运筹错综复杂的形势并能在关键时刻作出自己正确的抉择。期待美好的爱情所带来的欢乐。我希望以后生活的内容丰富多采，千变万化：经常出去散步、郊游或旅行，开阔一下眼界，换换生活环境，结识些新的朋友和陶冶一下性情，这些是我生活中不可缺少的一部分，也是保持高昂情绪的基础。开朗的性格会感染周围的人。过度的勤奋、劳累或烦恼，常会使你疲惫不堪，力不从心。在我多才多艺的技能之下，喜爱扮演着多面且善变的角色；同时过着两种不同生活，享受两面人生而感到满足。不论在工作、嗜好、娱乐甚至恋爱方面，我喜欢同时拥有两个或更多的对象。阴性一面的我可能因为这种多重性格的倾向，可能导致做事多头马车，看事物流於过份的浅薄，於是无法专注完成某一项事业，而缺乏成就感，造成对时间莫名的浪费。不但如此你也无法忍受长久而单调的工作。另一方面阳性的我则显示了惊人的能力，视野开阔见解正确，富於实行力且会是一位有能力的主管。这样的人是值得信赖的。但阴阳两面双子座的我都会给人一种踌躇不前，忧柔寡断的感觉。一般而言，是富於变化的，是随性的，在工作上能随时变更计划表，以便更有效率地完成工作。通常我很能忍受家庭生活，但并非全心贯注於其中，对亲戚配偶间可能采取一种轻松肤浅的态度，我是不易动感情的。也许会倾向於玩弄感情；但这并不是我的本性，正因如此我很少经历刻骨铭心的感情。</w:t>
      </w:r>
      <w:r>
        <w:rPr>
          <w:rFonts w:hint="eastAsia" w:asciiTheme="minorEastAsia" w:hAnsiTheme="minorEastAsia" w:eastAsiaTheme="minorEastAsia" w:cstheme="minorEastAsia"/>
          <w:b w:val="0"/>
          <w:bCs w:val="0"/>
          <w:sz w:val="28"/>
          <w:szCs w:val="28"/>
        </w:rPr>
        <w:br w:type="page"/>
      </w:r>
      <w:r>
        <w:rPr>
          <w:rFonts w:hint="eastAsia" w:asciiTheme="minorEastAsia" w:hAnsiTheme="minorEastAsia" w:eastAsiaTheme="minorEastAsia" w:cstheme="minorEastAsia"/>
          <w:b w:val="0"/>
          <w:bCs w:val="0"/>
          <w:sz w:val="28"/>
          <w:szCs w:val="28"/>
        </w:rPr>
        <w:t>Swot分析</w:t>
      </w:r>
    </w:p>
    <w:tbl>
      <w:tblPr>
        <w:tblStyle w:val="3"/>
        <w:tblW w:w="18075" w:type="dxa"/>
        <w:tblInd w:w="-1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7"/>
        <w:gridCol w:w="5401"/>
        <w:gridCol w:w="222"/>
        <w:gridCol w:w="3105"/>
        <w:gridCol w:w="406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650" w:type="dxa"/>
          <w:trHeight w:val="589" w:hRule="atLeast"/>
        </w:trPr>
        <w:tc>
          <w:tcPr>
            <w:tcW w:w="1697" w:type="dxa"/>
            <w:vMerge w:val="restart"/>
            <w:tcBorders>
              <w:tl2br w:val="single" w:color="auto" w:sz="4" w:space="0"/>
            </w:tcBorders>
            <w:shd w:val="clear" w:color="auto" w:fill="AEAAAA" w:themeFill="background2" w:themeFillShade="BF"/>
          </w:tcPr>
          <w:p>
            <w:pPr>
              <w:keepNext w:val="0"/>
              <w:keepLines w:val="0"/>
              <w:pageBreakBefore w:val="0"/>
              <w:widowControl/>
              <w:kinsoku/>
              <w:overflowPunct/>
              <w:topLinePunct w:val="0"/>
              <w:autoSpaceDE/>
              <w:autoSpaceDN/>
              <w:bidi w:val="0"/>
              <w:adjustRightInd/>
              <w:snapToGrid/>
              <w:spacing w:line="360" w:lineRule="auto"/>
              <w:ind w:left="440" w:leftChars="0" w:hanging="440" w:hangingChars="20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  外部环境分析(O.T)       </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内部环境分析（S.W）</w:t>
            </w:r>
          </w:p>
        </w:tc>
        <w:tc>
          <w:tcPr>
            <w:tcW w:w="5623" w:type="dxa"/>
            <w:gridSpan w:val="2"/>
            <w:shd w:val="clear" w:color="auto" w:fill="AEAAAA" w:themeFill="background2" w:themeFillShade="BF"/>
          </w:tcPr>
          <w:p>
            <w:pPr>
              <w:keepNext w:val="0"/>
              <w:keepLines w:val="0"/>
              <w:pageBreakBefore w:val="0"/>
              <w:widowControl/>
              <w:kinsoku/>
              <w:overflowPunct/>
              <w:topLinePunct w:val="0"/>
              <w:autoSpaceDE/>
              <w:autoSpaceDN/>
              <w:bidi w:val="0"/>
              <w:adjustRightInd/>
              <w:snapToGrid/>
              <w:spacing w:line="360" w:lineRule="auto"/>
              <w:ind w:left="0" w:leftChars="0" w:firstLine="660" w:firstLineChars="30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机会（Opportunities） </w:t>
            </w:r>
          </w:p>
        </w:tc>
        <w:tc>
          <w:tcPr>
            <w:tcW w:w="3105" w:type="dxa"/>
            <w:shd w:val="clear" w:color="auto" w:fill="AEAAAA" w:themeFill="background2" w:themeFillShade="BF"/>
          </w:tcPr>
          <w:p>
            <w:pPr>
              <w:keepNext w:val="0"/>
              <w:keepLines w:val="0"/>
              <w:pageBreakBefore w:val="0"/>
              <w:widowControl/>
              <w:kinsoku/>
              <w:overflowPunct/>
              <w:topLinePunct w:val="0"/>
              <w:autoSpaceDE/>
              <w:autoSpaceDN/>
              <w:bidi w:val="0"/>
              <w:adjustRightInd/>
              <w:snapToGrid/>
              <w:spacing w:line="360" w:lineRule="auto"/>
              <w:ind w:left="0" w:leftChars="0" w:firstLine="770" w:firstLineChars="35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威胁</w:t>
            </w:r>
          </w:p>
          <w:p>
            <w:pPr>
              <w:keepNext w:val="0"/>
              <w:keepLines w:val="0"/>
              <w:pageBreakBefore w:val="0"/>
              <w:widowControl/>
              <w:kinsoku/>
              <w:overflowPunct/>
              <w:topLinePunct w:val="0"/>
              <w:autoSpaceDE/>
              <w:autoSpaceDN/>
              <w:bidi w:val="0"/>
              <w:adjustRightInd/>
              <w:snapToGrid/>
              <w:spacing w:line="360" w:lineRule="auto"/>
              <w:ind w:left="0" w:leftChars="0" w:firstLine="550" w:firstLineChars="25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（Treats）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650" w:type="dxa"/>
        </w:trPr>
        <w:tc>
          <w:tcPr>
            <w:tcW w:w="1697" w:type="dxa"/>
            <w:vMerge w:val="continue"/>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tc>
        <w:tc>
          <w:tcPr>
            <w:tcW w:w="5401" w:type="dxa"/>
            <w:tcBorders>
              <w:bottom w:val="nil"/>
              <w:right w:val="nil"/>
            </w:tcBorders>
          </w:tcPr>
          <w:p>
            <w:pPr>
              <w:keepNext w:val="0"/>
              <w:keepLines w:val="0"/>
              <w:pageBreakBefore w:val="0"/>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1.根据规划初稿，预计到2015年，国际商务交易额将翻两番，大幅提高在GDP中贡献率。各相关部委也将陆续出台国际商务扶持政策，中国国际商务发展迎来黄金期。</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2.中小型企业的迅速发展对市场国际商务出口贸易类人才求贤若渴高薪招聘。</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tc>
        <w:tc>
          <w:tcPr>
            <w:tcW w:w="222" w:type="dxa"/>
            <w:tcBorders>
              <w:left w:val="nil"/>
              <w:bottom w:val="nil"/>
            </w:tcBorders>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          </w:t>
            </w:r>
          </w:p>
        </w:tc>
        <w:tc>
          <w:tcPr>
            <w:tcW w:w="3105" w:type="dxa"/>
            <w:tcBorders>
              <w:left w:val="nil"/>
              <w:bottom w:val="nil"/>
            </w:tcBorders>
          </w:tcPr>
          <w:p>
            <w:pPr>
              <w:pStyle w:val="5"/>
              <w:keepNext w:val="0"/>
              <w:keepLines w:val="0"/>
              <w:pageBreakBefore w:val="0"/>
              <w:widowControl/>
              <w:numPr>
                <w:ilvl w:val="0"/>
                <w:numId w:val="1"/>
              </w:numPr>
              <w:kinsoku/>
              <w:overflowPunct/>
              <w:topLinePunct w:val="0"/>
              <w:autoSpaceDE/>
              <w:autoSpaceDN/>
              <w:bidi w:val="0"/>
              <w:adjustRightInd/>
              <w:snapToGrid/>
              <w:spacing w:line="360" w:lineRule="auto"/>
              <w:ind w:left="0" w:leftChars="0" w:firstLine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企业对国际商务出口贸易海关类人才要求技术含量高：需要靠多年的行业内打拼和知识，经验的积累，懂市场，懂行业知识，点子多。</w:t>
            </w:r>
          </w:p>
          <w:p>
            <w:pPr>
              <w:pStyle w:val="5"/>
              <w:keepNext w:val="0"/>
              <w:keepLines w:val="0"/>
              <w:pageBreakBefore w:val="0"/>
              <w:widowControl/>
              <w:numPr>
                <w:ilvl w:val="0"/>
                <w:numId w:val="1"/>
              </w:numPr>
              <w:kinsoku/>
              <w:overflowPunct/>
              <w:topLinePunct w:val="0"/>
              <w:autoSpaceDE/>
              <w:autoSpaceDN/>
              <w:bidi w:val="0"/>
              <w:adjustRightInd/>
              <w:snapToGrid/>
              <w:spacing w:line="360" w:lineRule="auto"/>
              <w:ind w:left="0" w:leftChars="0" w:firstLine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大多要求来自本科及以上学历人才的竞争压力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7650" w:type="dxa"/>
          <w:trHeight w:val="70" w:hRule="atLeast"/>
        </w:trPr>
        <w:tc>
          <w:tcPr>
            <w:tcW w:w="1697" w:type="dxa"/>
            <w:vMerge w:val="continue"/>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tc>
        <w:tc>
          <w:tcPr>
            <w:tcW w:w="5623" w:type="dxa"/>
            <w:gridSpan w:val="2"/>
            <w:tcBorders>
              <w:top w:val="nil"/>
            </w:tcBorders>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tc>
        <w:tc>
          <w:tcPr>
            <w:tcW w:w="3105" w:type="dxa"/>
            <w:tcBorders>
              <w:top w:val="nil"/>
            </w:tcBorders>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697" w:type="dxa"/>
            <w:shd w:val="clear" w:color="auto" w:fill="AEAAAA" w:themeFill="background2" w:themeFillShade="BF"/>
          </w:tcPr>
          <w:p>
            <w:pPr>
              <w:keepNext w:val="0"/>
              <w:keepLines w:val="0"/>
              <w:pageBreakBefore w:val="0"/>
              <w:widowControl/>
              <w:kinsoku/>
              <w:overflowPunct/>
              <w:topLinePunct w:val="0"/>
              <w:autoSpaceDE/>
              <w:autoSpaceDN/>
              <w:bidi w:val="0"/>
              <w:adjustRightInd/>
              <w:snapToGrid/>
              <w:spacing w:line="360" w:lineRule="auto"/>
              <w:ind w:left="0" w:leftChars="0" w:firstLine="440" w:firstLineChars="20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优势  </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（Strengyhs）</w:t>
            </w:r>
          </w:p>
        </w:tc>
        <w:tc>
          <w:tcPr>
            <w:tcW w:w="5623" w:type="dxa"/>
            <w:gridSpan w:val="2"/>
            <w:shd w:val="clear" w:color="auto" w:fill="AEAAAA" w:themeFill="background2" w:themeFillShade="BF"/>
          </w:tcPr>
          <w:p>
            <w:pPr>
              <w:keepNext w:val="0"/>
              <w:keepLines w:val="0"/>
              <w:pageBreakBefore w:val="0"/>
              <w:widowControl/>
              <w:kinsoku/>
              <w:overflowPunct/>
              <w:topLinePunct w:val="0"/>
              <w:autoSpaceDE/>
              <w:autoSpaceDN/>
              <w:bidi w:val="0"/>
              <w:adjustRightInd/>
              <w:snapToGrid/>
              <w:spacing w:line="360" w:lineRule="auto"/>
              <w:ind w:left="0" w:leftChars="0" w:firstLine="880" w:firstLineChars="40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优势机会策略</w:t>
            </w:r>
          </w:p>
        </w:tc>
        <w:tc>
          <w:tcPr>
            <w:tcW w:w="3105" w:type="dxa"/>
            <w:shd w:val="clear" w:color="auto" w:fill="AEAAAA" w:themeFill="background2" w:themeFillShade="BF"/>
          </w:tcPr>
          <w:p>
            <w:pPr>
              <w:keepNext w:val="0"/>
              <w:keepLines w:val="0"/>
              <w:pageBreakBefore w:val="0"/>
              <w:widowControl/>
              <w:kinsoku/>
              <w:overflowPunct/>
              <w:topLinePunct w:val="0"/>
              <w:autoSpaceDE/>
              <w:autoSpaceDN/>
              <w:bidi w:val="0"/>
              <w:adjustRightInd/>
              <w:snapToGrid/>
              <w:spacing w:line="360" w:lineRule="auto"/>
              <w:ind w:left="0" w:leftChars="0" w:firstLine="440" w:firstLineChars="20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优势威胁策略</w:t>
            </w:r>
          </w:p>
        </w:tc>
        <w:tc>
          <w:tcPr>
            <w:tcW w:w="4065" w:type="dxa"/>
            <w:vMerge w:val="restart"/>
            <w:tcBorders>
              <w:top w:val="nil"/>
            </w:tcBorders>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tc>
        <w:tc>
          <w:tcPr>
            <w:tcW w:w="3585" w:type="dxa"/>
            <w:vMerge w:val="restart"/>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1697" w:type="dxa"/>
          </w:tcPr>
          <w:p>
            <w:pPr>
              <w:pStyle w:val="5"/>
              <w:keepNext w:val="0"/>
              <w:keepLines w:val="0"/>
              <w:pageBreakBefore w:val="0"/>
              <w:numPr>
                <w:ilvl w:val="0"/>
                <w:numId w:val="2"/>
              </w:numPr>
              <w:kinsoku/>
              <w:overflowPunct/>
              <w:topLinePunct w:val="0"/>
              <w:autoSpaceDE/>
              <w:autoSpaceDN/>
              <w:bidi w:val="0"/>
              <w:adjustRightInd/>
              <w:snapToGrid/>
              <w:spacing w:line="360" w:lineRule="auto"/>
              <w:ind w:left="0" w:leftChars="0" w:firstLine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在校所学习国际商务专业</w:t>
            </w:r>
          </w:p>
          <w:p>
            <w:pPr>
              <w:pStyle w:val="5"/>
              <w:keepNext w:val="0"/>
              <w:keepLines w:val="0"/>
              <w:pageBreakBefore w:val="0"/>
              <w:numPr>
                <w:ilvl w:val="0"/>
                <w:numId w:val="2"/>
              </w:numPr>
              <w:kinsoku/>
              <w:overflowPunct/>
              <w:topLinePunct w:val="0"/>
              <w:autoSpaceDE/>
              <w:autoSpaceDN/>
              <w:bidi w:val="0"/>
              <w:adjustRightInd/>
              <w:snapToGrid/>
              <w:spacing w:line="360" w:lineRule="auto"/>
              <w:ind w:left="0" w:leftChars="0" w:firstLine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口语表达能力，人际交往能力较好</w:t>
            </w:r>
          </w:p>
        </w:tc>
        <w:tc>
          <w:tcPr>
            <w:tcW w:w="5623" w:type="dxa"/>
            <w:gridSpan w:val="2"/>
          </w:tcPr>
          <w:p>
            <w:pPr>
              <w:keepNext w:val="0"/>
              <w:keepLines w:val="0"/>
              <w:pageBreakBefore w:val="0"/>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1. </w:t>
            </w:r>
            <w:r>
              <w:rPr>
                <w:rFonts w:hint="eastAsia" w:asciiTheme="minorEastAsia" w:hAnsiTheme="minorEastAsia" w:eastAsiaTheme="minorEastAsia" w:cstheme="minorEastAsia"/>
                <w:b w:val="0"/>
                <w:bCs w:val="0"/>
                <w:sz w:val="22"/>
                <w:szCs w:val="22"/>
              </w:rPr>
              <w:tab/>
            </w:r>
            <w:r>
              <w:rPr>
                <w:rFonts w:hint="eastAsia" w:asciiTheme="minorEastAsia" w:hAnsiTheme="minorEastAsia" w:eastAsiaTheme="minorEastAsia" w:cstheme="minorEastAsia"/>
                <w:b w:val="0"/>
                <w:bCs w:val="0"/>
                <w:sz w:val="22"/>
                <w:szCs w:val="22"/>
              </w:rPr>
              <w:t>在工作中可以发挥，当学生干部和社团组织工作所积累的经验和特长。</w:t>
            </w:r>
          </w:p>
          <w:p>
            <w:pPr>
              <w:keepNext w:val="0"/>
              <w:keepLines w:val="0"/>
              <w:pageBreakBefore w:val="0"/>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2.</w:t>
            </w:r>
            <w:r>
              <w:rPr>
                <w:rFonts w:hint="eastAsia" w:asciiTheme="minorEastAsia" w:hAnsiTheme="minorEastAsia" w:eastAsiaTheme="minorEastAsia" w:cstheme="minorEastAsia"/>
                <w:b w:val="0"/>
                <w:bCs w:val="0"/>
                <w:sz w:val="22"/>
                <w:szCs w:val="22"/>
              </w:rPr>
              <w:tab/>
            </w:r>
            <w:r>
              <w:rPr>
                <w:rFonts w:hint="eastAsia" w:asciiTheme="minorEastAsia" w:hAnsiTheme="minorEastAsia" w:eastAsiaTheme="minorEastAsia" w:cstheme="minorEastAsia"/>
                <w:b w:val="0"/>
                <w:bCs w:val="0"/>
                <w:sz w:val="22"/>
                <w:szCs w:val="22"/>
              </w:rPr>
              <w:t>继续加强自己在国际商务方面的能力，如：写的方面和英语方面。</w:t>
            </w:r>
          </w:p>
          <w:p>
            <w:pPr>
              <w:keepNext w:val="0"/>
              <w:keepLines w:val="0"/>
              <w:pageBreakBefore w:val="0"/>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3.</w:t>
            </w:r>
            <w:r>
              <w:rPr>
                <w:rFonts w:hint="eastAsia" w:asciiTheme="minorEastAsia" w:hAnsiTheme="minorEastAsia" w:eastAsiaTheme="minorEastAsia" w:cstheme="minorEastAsia"/>
                <w:b w:val="0"/>
                <w:bCs w:val="0"/>
                <w:sz w:val="22"/>
                <w:szCs w:val="22"/>
              </w:rPr>
              <w:tab/>
            </w:r>
            <w:r>
              <w:rPr>
                <w:rFonts w:hint="eastAsia" w:asciiTheme="minorEastAsia" w:hAnsiTheme="minorEastAsia" w:eastAsiaTheme="minorEastAsia" w:cstheme="minorEastAsia"/>
                <w:b w:val="0"/>
                <w:bCs w:val="0"/>
                <w:sz w:val="22"/>
                <w:szCs w:val="22"/>
              </w:rPr>
              <w:t>在基础上多学习国际商务方面的知识，充实自己。</w:t>
            </w:r>
          </w:p>
        </w:tc>
        <w:tc>
          <w:tcPr>
            <w:tcW w:w="3105" w:type="dxa"/>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1、</w:t>
            </w:r>
            <w:r>
              <w:rPr>
                <w:rFonts w:hint="eastAsia" w:asciiTheme="minorEastAsia" w:hAnsiTheme="minorEastAsia" w:eastAsiaTheme="minorEastAsia" w:cstheme="minorEastAsia"/>
                <w:b w:val="0"/>
                <w:bCs w:val="0"/>
                <w:sz w:val="22"/>
                <w:szCs w:val="22"/>
              </w:rPr>
              <w:tab/>
            </w:r>
            <w:r>
              <w:rPr>
                <w:rFonts w:hint="eastAsia" w:asciiTheme="minorEastAsia" w:hAnsiTheme="minorEastAsia" w:eastAsiaTheme="minorEastAsia" w:cstheme="minorEastAsia"/>
                <w:b w:val="0"/>
                <w:bCs w:val="0"/>
                <w:sz w:val="22"/>
                <w:szCs w:val="22"/>
              </w:rPr>
              <w:t>同专业大学毕业生带来的竞争。</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2、</w:t>
            </w:r>
            <w:r>
              <w:rPr>
                <w:rFonts w:hint="eastAsia" w:asciiTheme="minorEastAsia" w:hAnsiTheme="minorEastAsia" w:eastAsiaTheme="minorEastAsia" w:cstheme="minorEastAsia"/>
                <w:b w:val="0"/>
                <w:bCs w:val="0"/>
                <w:sz w:val="22"/>
                <w:szCs w:val="22"/>
              </w:rPr>
              <w:tab/>
            </w:r>
            <w:r>
              <w:rPr>
                <w:rFonts w:hint="eastAsia" w:asciiTheme="minorEastAsia" w:hAnsiTheme="minorEastAsia" w:eastAsiaTheme="minorEastAsia" w:cstheme="minorEastAsia"/>
                <w:b w:val="0"/>
                <w:bCs w:val="0"/>
                <w:sz w:val="22"/>
                <w:szCs w:val="22"/>
              </w:rPr>
              <w:t>具有丰富经验、熟练专业技能的竞争者。</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3、</w:t>
            </w:r>
            <w:r>
              <w:rPr>
                <w:rFonts w:hint="eastAsia" w:asciiTheme="minorEastAsia" w:hAnsiTheme="minorEastAsia" w:eastAsiaTheme="minorEastAsia" w:cstheme="minorEastAsia"/>
                <w:b w:val="0"/>
                <w:bCs w:val="0"/>
                <w:sz w:val="22"/>
                <w:szCs w:val="22"/>
              </w:rPr>
              <w:tab/>
            </w:r>
            <w:r>
              <w:rPr>
                <w:rFonts w:hint="eastAsia" w:asciiTheme="minorEastAsia" w:hAnsiTheme="minorEastAsia" w:eastAsiaTheme="minorEastAsia" w:cstheme="minorEastAsia"/>
                <w:b w:val="0"/>
                <w:bCs w:val="0"/>
                <w:sz w:val="22"/>
                <w:szCs w:val="22"/>
              </w:rPr>
              <w:t>工作竞争激烈。</w:t>
            </w:r>
          </w:p>
        </w:tc>
        <w:tc>
          <w:tcPr>
            <w:tcW w:w="4065" w:type="dxa"/>
            <w:vMerge w:val="continue"/>
            <w:tcBorders>
              <w:bottom w:val="nil"/>
            </w:tcBorders>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tc>
        <w:tc>
          <w:tcPr>
            <w:tcW w:w="3585" w:type="dxa"/>
            <w:vMerge w:val="continue"/>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p>
        </w:tc>
      </w:tr>
    </w:tbl>
    <w:p>
      <w:pPr>
        <w:keepNext w:val="0"/>
        <w:keepLines w:val="0"/>
        <w:pageBreakBefore w:val="0"/>
        <w:kinsoku/>
        <w:overflowPunct/>
        <w:topLinePunct w:val="0"/>
        <w:autoSpaceDE/>
        <w:autoSpaceDN/>
        <w:bidi w:val="0"/>
        <w:adjustRightInd/>
        <w:snapToGrid/>
        <w:spacing w:line="360" w:lineRule="auto"/>
        <w:ind w:left="0" w:leftChars="0" w:firstLine="280" w:firstLineChars="1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接上表</w:t>
      </w:r>
    </w:p>
    <w:tbl>
      <w:tblPr>
        <w:tblStyle w:val="3"/>
        <w:tblpPr w:leftFromText="180" w:rightFromText="180" w:vertAnchor="text" w:horzAnchor="page" w:tblpX="873" w:tblpY="183"/>
        <w:tblOverlap w:val="never"/>
        <w:tblW w:w="10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1"/>
        <w:gridCol w:w="3506"/>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471" w:type="dxa"/>
            <w:shd w:val="clear" w:color="auto" w:fill="AEAAAA" w:themeFill="background2" w:themeFillShade="BF"/>
          </w:tcPr>
          <w:p>
            <w:pPr>
              <w:keepNext w:val="0"/>
              <w:keepLines w:val="0"/>
              <w:pageBreakBefore w:val="0"/>
              <w:widowControl/>
              <w:kinsoku/>
              <w:overflowPunct/>
              <w:topLinePunct w:val="0"/>
              <w:autoSpaceDE/>
              <w:autoSpaceDN/>
              <w:bidi w:val="0"/>
              <w:adjustRightInd/>
              <w:snapToGrid/>
              <w:spacing w:line="360" w:lineRule="auto"/>
              <w:ind w:left="0" w:leftChars="0" w:firstLine="550" w:firstLineChars="25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劣势（Weaknesses）</w:t>
            </w:r>
          </w:p>
        </w:tc>
        <w:tc>
          <w:tcPr>
            <w:tcW w:w="3506" w:type="dxa"/>
            <w:shd w:val="clear" w:color="auto" w:fill="AEAAAA" w:themeFill="background2" w:themeFillShade="BF"/>
          </w:tcPr>
          <w:p>
            <w:pPr>
              <w:keepNext w:val="0"/>
              <w:keepLines w:val="0"/>
              <w:pageBreakBefore w:val="0"/>
              <w:widowControl/>
              <w:kinsoku/>
              <w:overflowPunct/>
              <w:topLinePunct w:val="0"/>
              <w:autoSpaceDE/>
              <w:autoSpaceDN/>
              <w:bidi w:val="0"/>
              <w:adjustRightInd/>
              <w:snapToGrid/>
              <w:spacing w:line="360" w:lineRule="auto"/>
              <w:ind w:left="0" w:leftChars="0" w:firstLine="220" w:firstLineChars="10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劣势机会特点</w:t>
            </w:r>
          </w:p>
        </w:tc>
        <w:tc>
          <w:tcPr>
            <w:tcW w:w="3202" w:type="dxa"/>
            <w:shd w:val="clear" w:color="auto" w:fill="AEAAAA" w:themeFill="background2" w:themeFillShade="BF"/>
          </w:tcPr>
          <w:p>
            <w:pPr>
              <w:keepNext w:val="0"/>
              <w:keepLines w:val="0"/>
              <w:pageBreakBefore w:val="0"/>
              <w:widowControl/>
              <w:kinsoku/>
              <w:overflowPunct/>
              <w:topLinePunct w:val="0"/>
              <w:autoSpaceDE/>
              <w:autoSpaceDN/>
              <w:bidi w:val="0"/>
              <w:adjustRightInd/>
              <w:snapToGrid/>
              <w:spacing w:line="360" w:lineRule="auto"/>
              <w:ind w:left="0" w:leftChars="0" w:firstLine="220" w:firstLineChars="10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劣势威胁策略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3471" w:type="dxa"/>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好动和缺乏耐心。如果周围的一切如一潭死水，没有生气、更新与变化，我感到厌烦。这是一个缺乏坚定信念、持之以恒精神，同时也缺乏思想深度的人。</w:t>
            </w:r>
          </w:p>
        </w:tc>
        <w:tc>
          <w:tcPr>
            <w:tcW w:w="3506" w:type="dxa"/>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通过在国外的学习，提高自己在国际商务知识上的能力。从而在回国后找到更好的工作。</w:t>
            </w:r>
          </w:p>
        </w:tc>
        <w:tc>
          <w:tcPr>
            <w:tcW w:w="3202" w:type="dxa"/>
          </w:tcPr>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1、</w:t>
            </w:r>
            <w:r>
              <w:rPr>
                <w:rFonts w:hint="eastAsia" w:asciiTheme="minorEastAsia" w:hAnsiTheme="minorEastAsia" w:eastAsiaTheme="minorEastAsia" w:cstheme="minorEastAsia"/>
                <w:b w:val="0"/>
                <w:bCs w:val="0"/>
                <w:sz w:val="22"/>
                <w:szCs w:val="22"/>
              </w:rPr>
              <w:tab/>
            </w:r>
            <w:r>
              <w:rPr>
                <w:rFonts w:hint="eastAsia" w:asciiTheme="minorEastAsia" w:hAnsiTheme="minorEastAsia" w:eastAsiaTheme="minorEastAsia" w:cstheme="minorEastAsia"/>
                <w:b w:val="0"/>
                <w:bCs w:val="0"/>
                <w:sz w:val="22"/>
                <w:szCs w:val="22"/>
              </w:rPr>
              <w:t>训练自己做事稳重踏实的品质。</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2、</w:t>
            </w:r>
            <w:r>
              <w:rPr>
                <w:rFonts w:hint="eastAsia" w:asciiTheme="minorEastAsia" w:hAnsiTheme="minorEastAsia" w:eastAsiaTheme="minorEastAsia" w:cstheme="minorEastAsia"/>
                <w:b w:val="0"/>
                <w:bCs w:val="0"/>
                <w:sz w:val="22"/>
                <w:szCs w:val="22"/>
              </w:rPr>
              <w:tab/>
            </w:r>
            <w:r>
              <w:rPr>
                <w:rFonts w:hint="eastAsia" w:asciiTheme="minorEastAsia" w:hAnsiTheme="minorEastAsia" w:eastAsiaTheme="minorEastAsia" w:cstheme="minorEastAsia"/>
                <w:b w:val="0"/>
                <w:bCs w:val="0"/>
                <w:sz w:val="22"/>
                <w:szCs w:val="22"/>
              </w:rPr>
              <w:t>根据未来的从业形势，提高自己的创新能力。</w:t>
            </w:r>
          </w:p>
        </w:tc>
      </w:tr>
    </w:tbl>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bookmarkStart w:id="0" w:name="_GoBack"/>
      <w:bookmarkEnd w:id="0"/>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t>职业因素分析</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1</w:t>
      </w:r>
      <w:r>
        <w:rPr>
          <w:rFonts w:hint="eastAsia" w:asciiTheme="minorEastAsia" w:hAnsiTheme="minorEastAsia" w:eastAsiaTheme="minorEastAsia" w:cstheme="minorEastAsia"/>
          <w:b w:val="0"/>
          <w:bCs w:val="0"/>
          <w:color w:val="FF0000"/>
          <w:sz w:val="28"/>
          <w:szCs w:val="28"/>
        </w:rPr>
        <w:t>平面设计师</w:t>
      </w:r>
      <w:r>
        <w:rPr>
          <w:rFonts w:hint="eastAsia" w:asciiTheme="minorEastAsia" w:hAnsiTheme="minorEastAsia" w:eastAsiaTheme="minorEastAsia" w:cstheme="minorEastAsia"/>
          <w:b w:val="0"/>
          <w:bCs w:val="0"/>
          <w:sz w:val="28"/>
          <w:szCs w:val="28"/>
        </w:rPr>
        <w:t>很有必要在一个时期中找到自己的目标，为自己规划一条适合自己的职业规划线路：</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t>(1) 设计师成长（优秀设计师）：做一个受人尊重的优秀设计师！</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t xml:space="preserve"> 设计师管理（设计总监）：将自己提升到管理的角色上！</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t xml:space="preserve">  设计师创业（CEO）：创业，建立自己的设计公司！</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t xml:space="preserve"> 平面设计适合职业</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网站美工人员、设计助理、平面设计师、资深设计师、建筑设计师、美术指导、设计总监。</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工作内容：平面设计主要包括美术排版、平面广告、海报、灯箱等的设计制作。就业趋向：报纸、杂志、出版等大众传播媒体，广告公司等相关行业。从事平面设计工作，技术难度各公司要求档次高低不同，工作时间比较不稳定，要求创作速度快，而人才需求量也比较大。</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kinsoku/>
        <w:overflowPunct/>
        <w:topLinePunct w:val="0"/>
        <w:autoSpaceDE/>
        <w:autoSpaceDN/>
        <w:bidi w:val="0"/>
        <w:adjustRightInd/>
        <w:snapToGrid/>
        <w:spacing w:line="360" w:lineRule="auto"/>
        <w:ind w:left="0" w:leftChars="0" w:firstLine="140" w:firstLineChars="5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2</w:t>
      </w:r>
      <w:r>
        <w:rPr>
          <w:rFonts w:hint="eastAsia" w:asciiTheme="minorEastAsia" w:hAnsiTheme="minorEastAsia" w:eastAsiaTheme="minorEastAsia" w:cstheme="minorEastAsia"/>
          <w:b w:val="0"/>
          <w:bCs w:val="0"/>
          <w:color w:val="FF0000"/>
          <w:sz w:val="28"/>
          <w:szCs w:val="28"/>
        </w:rPr>
        <w:t>建筑师（Architect）</w:t>
      </w:r>
      <w:r>
        <w:rPr>
          <w:rFonts w:hint="eastAsia" w:asciiTheme="minorEastAsia" w:hAnsiTheme="minorEastAsia" w:eastAsiaTheme="minorEastAsia" w:cstheme="minorEastAsia"/>
          <w:b w:val="0"/>
          <w:bCs w:val="0"/>
          <w:sz w:val="28"/>
          <w:szCs w:val="28"/>
        </w:rPr>
        <w:t xml:space="preserve">是一种职业。建筑师通过与工程投资方（即通常所说的甲方）和施工方的合作，在技术、经济、功能和造型上实现建筑物的营造。在逐步复杂的建筑营造领域，建筑师越来越多的扮演一种在建筑投资方和专业施工方（比如建筑设备，结构设计等）之间的沟通角色。建筑师通常为建筑投资者所雇佣并对其负责而不是建筑施工者。 </w:t>
      </w:r>
    </w:p>
    <w:p>
      <w:pPr>
        <w:keepNext w:val="0"/>
        <w:keepLines w:val="0"/>
        <w:pageBreakBefore w:val="0"/>
        <w:kinsoku/>
        <w:overflowPunct/>
        <w:topLinePunct w:val="0"/>
        <w:autoSpaceDE/>
        <w:autoSpaceDN/>
        <w:bidi w:val="0"/>
        <w:adjustRightInd/>
        <w:snapToGrid/>
        <w:spacing w:line="360" w:lineRule="auto"/>
        <w:ind w:left="0" w:leftChars="0" w:firstLine="140" w:firstLineChars="50"/>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kinsoku/>
        <w:overflowPunct/>
        <w:topLinePunct w:val="0"/>
        <w:autoSpaceDE/>
        <w:autoSpaceDN/>
        <w:bidi w:val="0"/>
        <w:adjustRightInd/>
        <w:snapToGrid/>
        <w:spacing w:line="360" w:lineRule="auto"/>
        <w:ind w:left="0" w:leftChars="0" w:firstLine="140" w:firstLineChars="5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w:t>
      </w:r>
      <w:r>
        <w:rPr>
          <w:rFonts w:hint="eastAsia" w:asciiTheme="minorEastAsia" w:hAnsiTheme="minorEastAsia" w:eastAsiaTheme="minorEastAsia" w:cstheme="minorEastAsia"/>
          <w:b w:val="0"/>
          <w:bCs w:val="0"/>
          <w:color w:val="FF0000"/>
          <w:sz w:val="28"/>
          <w:szCs w:val="28"/>
        </w:rPr>
        <w:t>法医</w:t>
      </w:r>
      <w:r>
        <w:rPr>
          <w:rFonts w:hint="eastAsia" w:asciiTheme="minorEastAsia" w:hAnsiTheme="minorEastAsia" w:eastAsiaTheme="minorEastAsia" w:cstheme="minorEastAsia"/>
          <w:b w:val="0"/>
          <w:bCs w:val="0"/>
          <w:sz w:val="28"/>
          <w:szCs w:val="28"/>
        </w:rPr>
        <w:t>是司法机关中运用医学技术对与案件有关的人身、尸体、物品或物质进行鉴别并作出鉴定的专门人员。中国古代称官署中负责检验刑事伤害和尸体的吏役为仵作。在中国，担任法医鉴定人一般是公安、司法机关的专职法医，也可以是受司法机关委托、聘请的高等院校法医学教师或具有法医学知识的医师。他们必须与案件无利害关系。法医鉴定人进行检验、鉴定后，应作出鉴定结论。用作证据的鉴定结论应告知被告人。如被告人提出申请，可进行补充鉴定或重新鉴定</w:t>
      </w:r>
    </w:p>
    <w:p>
      <w:pPr>
        <w:keepNext w:val="0"/>
        <w:keepLines w:val="0"/>
        <w:pageBreakBefore w:val="0"/>
        <w:kinsoku/>
        <w:overflowPunct/>
        <w:topLinePunct w:val="0"/>
        <w:autoSpaceDE/>
        <w:autoSpaceDN/>
        <w:bidi w:val="0"/>
        <w:adjustRightInd/>
        <w:snapToGrid/>
        <w:spacing w:line="360" w:lineRule="auto"/>
        <w:ind w:left="0" w:leftChars="0" w:firstLine="140" w:firstLineChars="50"/>
        <w:jc w:val="left"/>
        <w:textAlignment w:val="auto"/>
        <w:rPr>
          <w:rFonts w:hint="eastAsia" w:asciiTheme="minorEastAsia" w:hAnsiTheme="minorEastAsia" w:eastAsiaTheme="minorEastAsia" w:cstheme="minorEastAsia"/>
          <w:b w:val="0"/>
          <w:bCs w:val="0"/>
          <w:sz w:val="28"/>
          <w:szCs w:val="28"/>
        </w:rPr>
      </w:pPr>
    </w:p>
    <w:p>
      <w:pPr>
        <w:pStyle w:val="5"/>
        <w:keepNext w:val="0"/>
        <w:keepLines w:val="0"/>
        <w:pageBreakBefore w:val="0"/>
        <w:numPr>
          <w:ilvl w:val="0"/>
          <w:numId w:val="2"/>
        </w:numPr>
        <w:kinsoku/>
        <w:overflowPunct/>
        <w:topLinePunct w:val="0"/>
        <w:autoSpaceDE/>
        <w:autoSpaceDN/>
        <w:bidi w:val="0"/>
        <w:adjustRightInd/>
        <w:snapToGrid/>
        <w:spacing w:line="360" w:lineRule="auto"/>
        <w:ind w:left="0" w:leftChars="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color w:val="FF0000"/>
          <w:sz w:val="28"/>
          <w:szCs w:val="28"/>
        </w:rPr>
        <w:t>评论家</w:t>
      </w:r>
      <w:r>
        <w:rPr>
          <w:rFonts w:hint="eastAsia" w:asciiTheme="minorEastAsia" w:hAnsiTheme="minorEastAsia" w:eastAsiaTheme="minorEastAsia" w:cstheme="minorEastAsia"/>
          <w:b w:val="0"/>
          <w:bCs w:val="0"/>
          <w:sz w:val="28"/>
          <w:szCs w:val="28"/>
        </w:rPr>
        <w:t>指从事评论工作的专家。在社会行业中有不同的分类如文学评论家，时政评论家，时装评论家，军事评论家，体育评论家，股市评论家等</w:t>
      </w:r>
    </w:p>
    <w:p>
      <w:pPr>
        <w:keepNext w:val="0"/>
        <w:keepLines w:val="0"/>
        <w:pageBreakBefore w:val="0"/>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w:t>
      </w: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color w:val="FF0000"/>
          <w:sz w:val="28"/>
          <w:szCs w:val="28"/>
        </w:rPr>
        <w:t>商人</w:t>
      </w:r>
      <w:r>
        <w:rPr>
          <w:rFonts w:hint="eastAsia" w:asciiTheme="minorEastAsia" w:hAnsiTheme="minorEastAsia" w:eastAsiaTheme="minorEastAsia" w:cstheme="minorEastAsia"/>
          <w:b w:val="0"/>
          <w:bCs w:val="0"/>
          <w:sz w:val="28"/>
          <w:szCs w:val="28"/>
        </w:rPr>
        <w:t>是指以一定的自身或社会有形资源或无形资源为工具获取利润并附有一定社会责任的人，或者是指以自己名义实施商业行为并以此为常业的人。</w:t>
      </w:r>
    </w:p>
    <w:p>
      <w:pPr>
        <w:keepNext w:val="0"/>
        <w:keepLines w:val="0"/>
        <w:pageBreakBefore w:val="0"/>
        <w:kinsoku/>
        <w:overflowPunct/>
        <w:topLinePunct w:val="0"/>
        <w:autoSpaceDE/>
        <w:autoSpaceDN/>
        <w:bidi w:val="0"/>
        <w:adjustRightInd/>
        <w:snapToGrid/>
        <w:spacing w:line="360" w:lineRule="auto"/>
        <w:ind w:left="0" w:leftChars="0" w:firstLine="140" w:firstLineChars="50"/>
        <w:jc w:val="left"/>
        <w:textAlignment w:val="auto"/>
        <w:rPr>
          <w:rFonts w:hint="eastAsia" w:asciiTheme="minorEastAsia" w:hAnsiTheme="minorEastAsia" w:eastAsiaTheme="minorEastAsia" w:cstheme="minorEastAsia"/>
          <w:b w:val="0"/>
          <w:bCs w:val="0"/>
          <w:sz w:val="28"/>
          <w:szCs w:val="28"/>
        </w:rPr>
      </w:pPr>
    </w:p>
    <w:p>
      <w:pPr>
        <w:pStyle w:val="5"/>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t>职业生涯目标</w:t>
      </w:r>
    </w:p>
    <w:p>
      <w:pPr>
        <w:pStyle w:val="5"/>
        <w:keepNext w:val="0"/>
        <w:keepLines w:val="0"/>
        <w:pageBreakBefore w:val="0"/>
        <w:kinsoku/>
        <w:overflowPunct/>
        <w:topLinePunct w:val="0"/>
        <w:autoSpaceDE/>
        <w:autoSpaceDN/>
        <w:bidi w:val="0"/>
        <w:adjustRightInd/>
        <w:snapToGrid/>
        <w:spacing w:line="360" w:lineRule="auto"/>
        <w:ind w:left="0" w:leftChars="0" w:firstLine="280" w:firstLineChars="10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上了大学生职业生涯规划的课程，让我理清思路，明晰未来我要走的道路。明确目标这对我来说意义非凡，进入大学以来，一直处于漫无目的的得过且过得状态，按部就班的完成布置下来的任务。没有特别的追求也不知道毕业后我能干什么，想做的事情很多，但缺乏目的的我做什么都是半吊子。不想虚度最珍贵的三年，却也没有更好的办法留住换沿着不在的时光，进入大学一来就一直处在这样的焦虑中。</w:t>
      </w:r>
    </w:p>
    <w:p>
      <w:pPr>
        <w:pStyle w:val="5"/>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是失败吗？不是已经经历过很多次了吗？</w:t>
      </w:r>
    </w:p>
    <w:p>
      <w:pPr>
        <w:pStyle w:val="5"/>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是沿途的荆棘吗？被划破的伤疤还少吗？</w:t>
      </w:r>
    </w:p>
    <w:p>
      <w:pPr>
        <w:pStyle w:val="5"/>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是肩负的责任吗？过了十八不就该为自己的决定负责吗？</w:t>
      </w:r>
    </w:p>
    <w:p>
      <w:pPr>
        <w:pStyle w:val="5"/>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我就是抱着这样的信念选择了国际商务这条路，即使这是一条晦暗不明充满艰辛的道路</w:t>
      </w:r>
      <w:r>
        <w:rPr>
          <w:rFonts w:hint="eastAsia" w:asciiTheme="minorEastAsia" w:hAnsiTheme="minorEastAsia" w:eastAsiaTheme="minorEastAsia" w:cstheme="minorEastAsia"/>
          <w:b w:val="0"/>
          <w:bCs w:val="0"/>
          <w:sz w:val="28"/>
          <w:szCs w:val="28"/>
        </w:rPr>
        <w:t>……</w:t>
      </w:r>
    </w:p>
    <w:p>
      <w:pPr>
        <w:pStyle w:val="5"/>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三年计划：</w:t>
      </w:r>
    </w:p>
    <w:p>
      <w:pPr>
        <w:pStyle w:val="5"/>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对于自己的本职专业，努力学好自己的专业知识是必须得，这是一个长期而连续的过程！</w:t>
      </w:r>
    </w:p>
    <w:p>
      <w:pPr>
        <w:pStyle w:val="5"/>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努力学好英语，争取考过英语三，四级！</w:t>
      </w:r>
    </w:p>
    <w:p>
      <w:pPr>
        <w:pStyle w:val="5"/>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rPr>
      </w:pPr>
    </w:p>
    <w:p>
      <w:pPr>
        <w:pStyle w:val="5"/>
        <w:keepNext w:val="0"/>
        <w:keepLines w:val="0"/>
        <w:pageBreakBefore w:val="0"/>
        <w:kinsoku/>
        <w:overflowPunct/>
        <w:topLinePunct w:val="0"/>
        <w:autoSpaceDE/>
        <w:autoSpaceDN/>
        <w:bidi w:val="0"/>
        <w:adjustRightInd/>
        <w:snapToGrid/>
        <w:spacing w:line="360" w:lineRule="auto"/>
        <w:ind w:left="0" w:leftChars="0" w:firstLine="0" w:firstLine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t>实施措施步骤</w:t>
      </w:r>
      <w:r>
        <w:rPr>
          <w:rFonts w:hint="eastAsia" w:asciiTheme="minorEastAsia" w:hAnsiTheme="minorEastAsia" w:eastAsiaTheme="minorEastAsia" w:cstheme="minorEastAsia"/>
          <w:b w:val="0"/>
          <w:bCs w:val="0"/>
          <w:sz w:val="28"/>
          <w:szCs w:val="28"/>
        </w:rPr>
        <w:t xml:space="preserve"> </w:t>
      </w:r>
    </w:p>
    <w:p>
      <w:pPr>
        <w:keepNext w:val="0"/>
        <w:keepLines w:val="0"/>
        <w:pageBreakBefore w:val="0"/>
        <w:widowControl/>
        <w:kinsoku/>
        <w:wordWrap w:val="0"/>
        <w:overflowPunct/>
        <w:topLinePunct w:val="0"/>
        <w:autoSpaceDE/>
        <w:autoSpaceDN/>
        <w:bidi w:val="0"/>
        <w:adjustRightInd/>
        <w:snapToGrid/>
        <w:spacing w:line="360" w:lineRule="auto"/>
        <w:ind w:left="0" w:leftChars="0" w:firstLine="784" w:firstLineChars="280"/>
        <w:jc w:val="left"/>
        <w:textAlignment w:val="auto"/>
        <w:rPr>
          <w:rFonts w:hint="eastAsia" w:asciiTheme="minorEastAsia" w:hAnsiTheme="minorEastAsia" w:eastAsiaTheme="minorEastAsia" w:cstheme="minorEastAsia"/>
          <w:b w:val="0"/>
          <w:bCs w:val="0"/>
          <w:color w:val="333333"/>
          <w:kern w:val="0"/>
          <w:sz w:val="28"/>
          <w:szCs w:val="28"/>
        </w:rPr>
      </w:pPr>
    </w:p>
    <w:tbl>
      <w:tblPr>
        <w:tblStyle w:val="2"/>
        <w:tblW w:w="4762" w:type="pct"/>
        <w:tblInd w:w="288" w:type="dxa"/>
        <w:tblBorders>
          <w:top w:val="single" w:color="008080" w:sz="12" w:space="0"/>
          <w:left w:val="single" w:color="008080" w:sz="6" w:space="0"/>
          <w:bottom w:val="single" w:color="008080" w:sz="12" w:space="0"/>
          <w:right w:val="single" w:color="008080" w:sz="6" w:space="0"/>
          <w:insideH w:val="none" w:color="auto" w:sz="0" w:space="0"/>
          <w:insideV w:val="none" w:color="auto" w:sz="0" w:space="0"/>
        </w:tblBorders>
        <w:tblLayout w:type="autofit"/>
        <w:tblCellMar>
          <w:top w:w="0" w:type="dxa"/>
          <w:left w:w="108" w:type="dxa"/>
          <w:bottom w:w="0" w:type="dxa"/>
          <w:right w:w="108" w:type="dxa"/>
        </w:tblCellMar>
      </w:tblPr>
      <w:tblGrid>
        <w:gridCol w:w="596"/>
        <w:gridCol w:w="2657"/>
        <w:gridCol w:w="2337"/>
        <w:gridCol w:w="1813"/>
        <w:gridCol w:w="660"/>
      </w:tblGrid>
      <w:tr>
        <w:tblPrEx>
          <w:tblBorders>
            <w:top w:val="single" w:color="008080" w:sz="12" w:space="0"/>
            <w:left w:val="single" w:color="008080" w:sz="6" w:space="0"/>
            <w:bottom w:val="single" w:color="008080" w:sz="12" w:space="0"/>
            <w:right w:val="single" w:color="008080" w:sz="6" w:space="0"/>
            <w:insideH w:val="none" w:color="auto" w:sz="0" w:space="0"/>
            <w:insideV w:val="none" w:color="auto" w:sz="0" w:space="0"/>
          </w:tblBorders>
          <w:tblCellMar>
            <w:top w:w="0" w:type="dxa"/>
            <w:left w:w="108" w:type="dxa"/>
            <w:bottom w:w="0" w:type="dxa"/>
            <w:right w:w="108" w:type="dxa"/>
          </w:tblCellMar>
        </w:tblPrEx>
        <w:tc>
          <w:tcPr>
            <w:tcW w:w="370" w:type="pct"/>
            <w:tcBorders>
              <w:top w:val="single" w:color="008080" w:sz="12" w:space="0"/>
              <w:left w:val="single" w:color="auto" w:sz="4" w:space="0"/>
              <w:bottom w:val="single" w:color="000000" w:sz="6"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iCs/>
                <w:color w:val="333333"/>
                <w:kern w:val="0"/>
                <w:sz w:val="24"/>
                <w:szCs w:val="24"/>
              </w:rPr>
            </w:pPr>
          </w:p>
        </w:tc>
        <w:tc>
          <w:tcPr>
            <w:tcW w:w="1648" w:type="pct"/>
            <w:tcBorders>
              <w:top w:val="single" w:color="008080" w:sz="12" w:space="0"/>
              <w:left w:val="single" w:color="auto" w:sz="4" w:space="0"/>
              <w:bottom w:val="single" w:color="000000" w:sz="6"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iCs/>
                <w:color w:val="333333"/>
                <w:kern w:val="0"/>
                <w:sz w:val="24"/>
                <w:szCs w:val="24"/>
              </w:rPr>
            </w:pPr>
            <w:r>
              <w:rPr>
                <w:rFonts w:hint="eastAsia" w:asciiTheme="minorEastAsia" w:hAnsiTheme="minorEastAsia" w:eastAsiaTheme="minorEastAsia" w:cstheme="minorEastAsia"/>
                <w:b w:val="0"/>
                <w:bCs w:val="0"/>
                <w:iCs/>
                <w:color w:val="333333"/>
                <w:kern w:val="0"/>
                <w:sz w:val="24"/>
                <w:szCs w:val="24"/>
              </w:rPr>
              <w:t>主要任务和学习内容</w:t>
            </w:r>
          </w:p>
        </w:tc>
        <w:tc>
          <w:tcPr>
            <w:tcW w:w="1449" w:type="pct"/>
            <w:tcBorders>
              <w:top w:val="single" w:color="008080" w:sz="12" w:space="0"/>
              <w:left w:val="single" w:color="auto" w:sz="4" w:space="0"/>
              <w:bottom w:val="single" w:color="000000" w:sz="6"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iCs/>
                <w:color w:val="333333"/>
                <w:kern w:val="0"/>
                <w:sz w:val="24"/>
                <w:szCs w:val="24"/>
              </w:rPr>
            </w:pPr>
            <w:r>
              <w:rPr>
                <w:rFonts w:hint="eastAsia" w:asciiTheme="minorEastAsia" w:hAnsiTheme="minorEastAsia" w:eastAsiaTheme="minorEastAsia" w:cstheme="minorEastAsia"/>
                <w:b w:val="0"/>
                <w:bCs w:val="0"/>
                <w:iCs/>
                <w:color w:val="333333"/>
                <w:kern w:val="0"/>
                <w:sz w:val="24"/>
                <w:szCs w:val="24"/>
              </w:rPr>
              <w:t>主要途径</w:t>
            </w:r>
          </w:p>
        </w:tc>
        <w:tc>
          <w:tcPr>
            <w:tcW w:w="1124" w:type="pct"/>
            <w:tcBorders>
              <w:top w:val="single" w:color="008080" w:sz="12" w:space="0"/>
              <w:left w:val="single" w:color="auto" w:sz="4" w:space="0"/>
              <w:bottom w:val="single" w:color="000000" w:sz="6"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iCs/>
                <w:color w:val="333333"/>
                <w:kern w:val="0"/>
                <w:sz w:val="24"/>
                <w:szCs w:val="24"/>
              </w:rPr>
            </w:pPr>
            <w:r>
              <w:rPr>
                <w:rFonts w:hint="eastAsia" w:asciiTheme="minorEastAsia" w:hAnsiTheme="minorEastAsia" w:eastAsiaTheme="minorEastAsia" w:cstheme="minorEastAsia"/>
                <w:b w:val="0"/>
                <w:bCs w:val="0"/>
                <w:iCs/>
                <w:color w:val="333333"/>
                <w:kern w:val="0"/>
                <w:sz w:val="24"/>
                <w:szCs w:val="24"/>
              </w:rPr>
              <w:t>相关证书</w:t>
            </w:r>
          </w:p>
        </w:tc>
        <w:tc>
          <w:tcPr>
            <w:tcW w:w="409" w:type="pct"/>
            <w:tcBorders>
              <w:top w:val="single" w:color="008080" w:sz="12" w:space="0"/>
              <w:left w:val="single" w:color="auto" w:sz="4" w:space="0"/>
              <w:bottom w:val="single" w:color="000000" w:sz="6"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iCs/>
                <w:color w:val="333333"/>
                <w:kern w:val="0"/>
                <w:sz w:val="24"/>
                <w:szCs w:val="24"/>
              </w:rPr>
            </w:pPr>
            <w:r>
              <w:rPr>
                <w:rFonts w:hint="eastAsia" w:asciiTheme="minorEastAsia" w:hAnsiTheme="minorEastAsia" w:eastAsiaTheme="minorEastAsia" w:cstheme="minorEastAsia"/>
                <w:b w:val="0"/>
                <w:bCs w:val="0"/>
                <w:iCs/>
                <w:color w:val="333333"/>
                <w:kern w:val="0"/>
                <w:sz w:val="24"/>
                <w:szCs w:val="24"/>
              </w:rPr>
              <w:t>实现</w:t>
            </w:r>
          </w:p>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iCs/>
                <w:color w:val="333333"/>
                <w:kern w:val="0"/>
                <w:sz w:val="24"/>
                <w:szCs w:val="24"/>
              </w:rPr>
            </w:pPr>
            <w:r>
              <w:rPr>
                <w:rFonts w:hint="eastAsia" w:asciiTheme="minorEastAsia" w:hAnsiTheme="minorEastAsia" w:eastAsiaTheme="minorEastAsia" w:cstheme="minorEastAsia"/>
                <w:b w:val="0"/>
                <w:bCs w:val="0"/>
                <w:iCs/>
                <w:color w:val="333333"/>
                <w:kern w:val="0"/>
                <w:sz w:val="24"/>
                <w:szCs w:val="24"/>
              </w:rPr>
              <w:t>目标</w:t>
            </w:r>
          </w:p>
        </w:tc>
      </w:tr>
      <w:tr>
        <w:tblPrEx>
          <w:tblBorders>
            <w:top w:val="single" w:color="008080" w:sz="12" w:space="0"/>
            <w:left w:val="single" w:color="008080" w:sz="6" w:space="0"/>
            <w:bottom w:val="single" w:color="008080" w:sz="12" w:space="0"/>
            <w:right w:val="single" w:color="008080" w:sz="6" w:space="0"/>
            <w:insideH w:val="none" w:color="auto" w:sz="0" w:space="0"/>
            <w:insideV w:val="none" w:color="auto" w:sz="0" w:space="0"/>
          </w:tblBorders>
          <w:tblCellMar>
            <w:top w:w="0" w:type="dxa"/>
            <w:left w:w="108" w:type="dxa"/>
            <w:bottom w:w="0" w:type="dxa"/>
            <w:right w:w="108" w:type="dxa"/>
          </w:tblCellMar>
        </w:tblPrEx>
        <w:tc>
          <w:tcPr>
            <w:tcW w:w="3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养成阅读、思考、交流的好习惯；培养自主学习的观念及方法；保证英语水平合格并有所提高；注重培养写作能力、交际口才以及其他基础职业能力。</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１、各类关于国际商务的课；２、多读书，读好书，养成读书笔记的习惯；３、社团活动。4、选择参加一些培训；5、系列人文讲座。</w:t>
            </w:r>
          </w:p>
        </w:tc>
        <w:tc>
          <w:tcPr>
            <w:tcW w:w="11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获取以英语三，英语水平等级证书。</w:t>
            </w:r>
          </w:p>
        </w:tc>
        <w:tc>
          <w:tcPr>
            <w:tcW w:w="4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基础</w:t>
            </w:r>
          </w:p>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合格</w:t>
            </w:r>
          </w:p>
        </w:tc>
      </w:tr>
      <w:tr>
        <w:tblPrEx>
          <w:tblBorders>
            <w:top w:val="single" w:color="008080" w:sz="12" w:space="0"/>
            <w:left w:val="single" w:color="008080" w:sz="6" w:space="0"/>
            <w:bottom w:val="single" w:color="008080" w:sz="12" w:space="0"/>
            <w:right w:val="single" w:color="008080" w:sz="6" w:space="0"/>
            <w:insideH w:val="none" w:color="auto" w:sz="0" w:space="0"/>
            <w:insideV w:val="none" w:color="auto" w:sz="0" w:space="0"/>
          </w:tblBorders>
          <w:tblCellMar>
            <w:top w:w="0" w:type="dxa"/>
            <w:left w:w="108" w:type="dxa"/>
            <w:bottom w:w="0" w:type="dxa"/>
            <w:right w:w="108" w:type="dxa"/>
          </w:tblCellMar>
        </w:tblPrEx>
        <w:tc>
          <w:tcPr>
            <w:tcW w:w="3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二</w:t>
            </w:r>
          </w:p>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年</w:t>
            </w:r>
          </w:p>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级</w:t>
            </w: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加强自主学习和创新意识，努力拓宽知识面，培养良好的沟通能力，自我设计能力，组织协调能力，计算机操作能力，外语会话能力。</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 xml:space="preserve">１、专业基础课；２、学会利用网络查阅资料；3、参加各种英语活动； </w:t>
            </w:r>
          </w:p>
        </w:tc>
        <w:tc>
          <w:tcPr>
            <w:tcW w:w="11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获取计算机水平二级证书，争取英语４级合格。</w:t>
            </w:r>
          </w:p>
        </w:tc>
        <w:tc>
          <w:tcPr>
            <w:tcW w:w="4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健全</w:t>
            </w:r>
          </w:p>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人格</w:t>
            </w:r>
          </w:p>
        </w:tc>
      </w:tr>
      <w:tr>
        <w:tblPrEx>
          <w:tblBorders>
            <w:top w:val="single" w:color="008080" w:sz="12" w:space="0"/>
            <w:left w:val="single" w:color="008080" w:sz="6" w:space="0"/>
            <w:bottom w:val="single" w:color="008080" w:sz="12" w:space="0"/>
            <w:right w:val="single" w:color="008080" w:sz="6" w:space="0"/>
            <w:insideH w:val="none" w:color="auto" w:sz="0" w:space="0"/>
            <w:insideV w:val="none" w:color="auto" w:sz="0" w:space="0"/>
          </w:tblBorders>
          <w:tblCellMar>
            <w:top w:w="0" w:type="dxa"/>
            <w:left w:w="108" w:type="dxa"/>
            <w:bottom w:w="0" w:type="dxa"/>
            <w:right w:w="108" w:type="dxa"/>
          </w:tblCellMar>
        </w:tblPrEx>
        <w:tc>
          <w:tcPr>
            <w:tcW w:w="3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三</w:t>
            </w:r>
          </w:p>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年</w:t>
            </w:r>
          </w:p>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级</w:t>
            </w: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明确专业方向；着重学习专业知识和培养专业技能。尝试创新和创造发明；培养策划能力、研究能力。</w:t>
            </w: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１、相关专业课题研究；２、认识实习；３、专业兴趣学习小组；４、专题学术讲座；5、精选职业技能培训。</w:t>
            </w:r>
          </w:p>
        </w:tc>
        <w:tc>
          <w:tcPr>
            <w:tcW w:w="11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根据专业方向选考1-2个相关职业技能资格证书，如：报关、报检等。</w:t>
            </w:r>
          </w:p>
        </w:tc>
        <w:tc>
          <w:tcPr>
            <w:tcW w:w="4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形成</w:t>
            </w:r>
          </w:p>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r>
              <w:rPr>
                <w:rFonts w:hint="eastAsia" w:asciiTheme="minorEastAsia" w:hAnsiTheme="minorEastAsia" w:eastAsiaTheme="minorEastAsia" w:cstheme="minorEastAsia"/>
                <w:b w:val="0"/>
                <w:bCs w:val="0"/>
                <w:color w:val="333333"/>
                <w:kern w:val="0"/>
                <w:sz w:val="24"/>
                <w:szCs w:val="24"/>
              </w:rPr>
              <w:t>特长</w:t>
            </w:r>
          </w:p>
        </w:tc>
      </w:tr>
      <w:tr>
        <w:tblPrEx>
          <w:tblBorders>
            <w:top w:val="single" w:color="008080" w:sz="12" w:space="0"/>
            <w:left w:val="single" w:color="008080" w:sz="6" w:space="0"/>
            <w:bottom w:val="single" w:color="008080" w:sz="12" w:space="0"/>
            <w:right w:val="single" w:color="008080" w:sz="6" w:space="0"/>
            <w:insideH w:val="none" w:color="auto" w:sz="0" w:space="0"/>
            <w:insideV w:val="none" w:color="auto" w:sz="0" w:space="0"/>
          </w:tblBorders>
          <w:tblCellMar>
            <w:top w:w="0" w:type="dxa"/>
            <w:left w:w="108" w:type="dxa"/>
            <w:bottom w:w="0" w:type="dxa"/>
            <w:right w:w="108" w:type="dxa"/>
          </w:tblCellMar>
        </w:tblPrEx>
        <w:tc>
          <w:tcPr>
            <w:tcW w:w="3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p>
        </w:tc>
        <w:tc>
          <w:tcPr>
            <w:tcW w:w="16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p>
        </w:tc>
        <w:tc>
          <w:tcPr>
            <w:tcW w:w="144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p>
        </w:tc>
        <w:tc>
          <w:tcPr>
            <w:tcW w:w="112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p>
        </w:tc>
        <w:tc>
          <w:tcPr>
            <w:tcW w:w="4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color w:val="333333"/>
                <w:kern w:val="0"/>
                <w:sz w:val="24"/>
                <w:szCs w:val="24"/>
              </w:rPr>
            </w:pPr>
          </w:p>
        </w:tc>
      </w:tr>
    </w:tbl>
    <w:p>
      <w:pPr>
        <w:keepNext w:val="0"/>
        <w:keepLines w:val="0"/>
        <w:pageBreakBefore w:val="0"/>
        <w:widowControl/>
        <w:kinsoku/>
        <w:overflowPunct/>
        <w:topLinePunct w:val="0"/>
        <w:autoSpaceDE/>
        <w:autoSpaceDN/>
        <w:bidi w:val="0"/>
        <w:adjustRightInd/>
        <w:snapToGrid/>
        <w:spacing w:line="360" w:lineRule="auto"/>
        <w:ind w:left="0" w:leftChars="0" w:firstLine="980" w:firstLineChars="35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p>
    <w:p>
      <w:pPr>
        <w:keepNext w:val="0"/>
        <w:keepLines w:val="0"/>
        <w:pageBreakBefore w:val="0"/>
        <w:widowControl/>
        <w:kinsoku/>
        <w:overflowPunct/>
        <w:topLinePunct w:val="0"/>
        <w:autoSpaceDE/>
        <w:autoSpaceDN/>
        <w:bidi w:val="0"/>
        <w:adjustRightInd/>
        <w:snapToGrid/>
        <w:spacing w:line="360" w:lineRule="auto"/>
        <w:ind w:left="0" w:leftChars="0" w:firstLine="980" w:firstLineChars="35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t>评估调整计划</w:t>
      </w:r>
    </w:p>
    <w:p>
      <w:pPr>
        <w:keepNext w:val="0"/>
        <w:keepLines w:val="0"/>
        <w:pageBreakBefore w:val="0"/>
        <w:widowControl/>
        <w:kinsoku/>
        <w:overflowPunct/>
        <w:topLinePunct w:val="0"/>
        <w:autoSpaceDE/>
        <w:autoSpaceDN/>
        <w:bidi w:val="0"/>
        <w:adjustRightInd/>
        <w:snapToGrid/>
        <w:spacing w:line="360" w:lineRule="auto"/>
        <w:ind w:left="0" w:leftChars="0" w:firstLine="980" w:firstLineChars="35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早上6点起床`然后去跑步``跑一个小时`当然是慢跑`然后回来洗漱一下``在吃个饭``在7点半以前搞定后去今天上课的教室占座位``呵呵`一上午就这样过去了``中午吃饭完后`尽量在宿舍午休``因为午休对身体相当有好处``下午课程一般都比较轻松``完成以后你可以去图书馆去看书``因为正规大学生都是这样的``假期就随意了``不可能不去玩``不可能不去挥霍青春```只是可以好好利用而已``到下午从图书馆出来后就可以吃晚饭``然后去上自习``最好去上自习``不想去上自习的话就自己在宿舍看看书和宿舍朋友们聊聊天打打牌``呵呵``自己分配了``呵呵``</w:t>
      </w:r>
    </w:p>
    <w:p>
      <w:pPr>
        <w:keepNext w:val="0"/>
        <w:keepLines w:val="0"/>
        <w:pageBreakBefore w:val="0"/>
        <w:widowControl/>
        <w:kinsoku/>
        <w:overflowPunct/>
        <w:topLinePunct w:val="0"/>
        <w:autoSpaceDE/>
        <w:autoSpaceDN/>
        <w:bidi w:val="0"/>
        <w:adjustRightInd/>
        <w:snapToGrid/>
        <w:spacing w:line="360" w:lineRule="auto"/>
        <w:ind w:left="0" w:leftChars="0" w:firstLine="1260" w:firstLineChars="450"/>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kinsoku/>
        <w:overflowPunct/>
        <w:topLinePunct w:val="0"/>
        <w:autoSpaceDE/>
        <w:autoSpaceDN/>
        <w:bidi w:val="0"/>
        <w:adjustRightInd/>
        <w:snapToGrid/>
        <w:spacing w:line="360" w:lineRule="auto"/>
        <w:ind w:left="0" w:leftChars="0" w:firstLine="1260" w:firstLineChars="450"/>
        <w:jc w:val="left"/>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kinsoku/>
        <w:overflowPunct/>
        <w:topLinePunct w:val="0"/>
        <w:autoSpaceDE/>
        <w:autoSpaceDN/>
        <w:bidi w:val="0"/>
        <w:adjustRightInd/>
        <w:snapToGrid/>
        <w:spacing w:line="360" w:lineRule="auto"/>
        <w:ind w:left="0" w:leftChars="0" w:firstLine="1260" w:firstLineChars="45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我想说的话</w:t>
      </w:r>
    </w:p>
    <w:p>
      <w:pPr>
        <w:keepNext w:val="0"/>
        <w:keepLines w:val="0"/>
        <w:pageBreakBefore w:val="0"/>
        <w:widowControl/>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rPr>
        <w:t>不抱怨生活，不抱怨社会，不抱怨自己。我的父母不会为了没给我奢侈的生活而道歉，这个社会也不会为了过高的就业压力而对我们心怀愧疚，生于这个家庭，生于这个年代，我们要肩负的背景实在太多，绝对的平等是不存在的，抱怨除了沮丧什么也不能给我们留下我可以对很多做出妥协—对这样的现实，这样的社会</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rPr>
        <w:t>但成为一个优秀的国际商务人，对我身边的人来说本来就是一种任性，保留着最后的任性是我唯一的执着。道路艰辛但我会坚持下去！！！</w:t>
      </w:r>
    </w:p>
    <w:p>
      <w:pPr>
        <w:keepNext w:val="0"/>
        <w:keepLines w:val="0"/>
        <w:pageBreakBefore w:val="0"/>
        <w:kinsoku/>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b w:val="0"/>
          <w:bCs w:val="0"/>
          <w:sz w:val="28"/>
          <w:szCs w:val="28"/>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EBC"/>
    <w:multiLevelType w:val="multilevel"/>
    <w:tmpl w:val="09762EB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572846"/>
    <w:multiLevelType w:val="multilevel"/>
    <w:tmpl w:val="30572846"/>
    <w:lvl w:ilvl="0" w:tentative="0">
      <w:start w:val="1"/>
      <w:numFmt w:val="decimal"/>
      <w:lvlText w:val="%1."/>
      <w:lvlJc w:val="left"/>
      <w:pPr>
        <w:ind w:left="360" w:hanging="36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93001"/>
    <w:rsid w:val="2FA93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2020-11-11T06:51:00Z</dcterms:created>
  <dc:creator>XXX</dc:creator>
  <cp:lastModifiedBy>XXX</cp:lastModifiedBy>
  <dcterms:modified xsi:type="dcterms:W3CDTF">2020-11-11T06:56:06Z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