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2 -->
  <w:background w:color="ffffff">
    <v:background id="_x0000_s1025" filled="t"/>
  </w:background>
  <w:body>
    <w:p>
      <w:pPr>
        <w:ind w:left="0" w:right="0" w:firstLine="0" w:leftChars="0" w:rightChars="0" w:firstLineChars="0"/>
        <w:jc w:val="center"/>
        <w:rPr>
          <w:rFonts w:ascii="黑体" w:eastAsia="黑体" w:hAnsi="黑体" w:cs="黑体" w:hint="eastAsia"/>
          <w:b/>
          <w:bCs/>
          <w:sz w:val="44"/>
          <w:szCs w:val="44"/>
        </w:rPr>
      </w:pPr>
      <w:bookmarkStart w:id="0" w:name="_GoBack"/>
      <w:bookmarkEnd w:id="0"/>
      <w:r>
        <w:rPr>
          <w:rFonts w:ascii="黑体" w:eastAsia="黑体" w:hAnsi="黑体" w:cs="黑体" w:hint="eastAsia"/>
          <w:b/>
          <w:bCs/>
          <w:sz w:val="44"/>
          <w:szCs w:val="44"/>
        </w:rPr>
        <w:t>水利专业大学生职业生涯规划书</w:t>
      </w:r>
    </w:p>
    <w:p>
      <w:pPr>
        <w:rPr>
          <w:rFonts w:asciiTheme="minorEastAsia" w:eastAsiaTheme="minorEastAsia" w:hAnsiTheme="minorEastAsia" w:cstheme="minorEastAsia" w:hint="eastAsia"/>
          <w:sz w:val="32"/>
          <w:szCs w:val="32"/>
          <w:lang w:val="en-US" w:eastAsia="zh-CN"/>
        </w:rPr>
      </w:pP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对于水利事业，我有热情有理想。因此，作为一名河海人，我感到深深的荣誉感，同时还有一份沉甸甸的责任感。我希望能够通过自己的不懈努力，为学校增光添彩。通过了两年的学习，我对所学专业有了大致了解和认识，对未来所从事的相关领域有了初步理解。一个人要想取得职业成功，不在于取得各方面条件符合主观要求的职业，而在于做自己适合的。下面我对自己的各个方面进行一番剖析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首先，作为一名女生，我的性格相对内向。我喜欢独立思考，善于钻研品格正直、诚实，有着顽强的意志和超强的自律能力。在对待工作上，办事稳重，极富责任感，且严于律己，是典型的完美主义者。在与人相处方面，我就显得比较随和，看待事物客观公正，善于发现别人的优点，喜欢以欣赏的目光看待周围的同学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我在性格上的最大缺点就是容易相信他人，在我成长的道路上已经或多或少得到了教训，这个缺点已经在慢慢的改正。其次，我对事物缺乏一种理智的思考，易受到自己情感的影响。以上缺点，我相信以我顽强的意志和自律力，假以时日，一定可以改正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应用霍兰德职业兴趣测试理论，我得出了我的性格模型：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从该霍兰德六边形模型中看出，我的性格更偏向于I(探索型)、E(领导型)和C(常规型)，即：好奇心强烈，勤学好问，乐观开朗，对于喜欢的事物，能够心无旁骛，可信赖，有效率且尽责，不善社交，缺乏工作耐心，有时不习惯打破惯例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适合的专业领域有：统计类，管理类。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适合的工作岗位有：公务人员、事业单位、经济管理部门。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在我看来，职业并不等同于工作岗位，它不仅仅是一份谋生的手段，更是自我价值实现的一种方式。作为一名职员，我最看重的是我能学到的而非我得到的物质条件。这种精神上的收获不局限于专业能力的增长，还包括与人交往中的为人处事能力的成长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自我评价和霍兰德模型分析的结果大体一致。通过以上的分析，得出了我的性格特点：从综合特质上来说，我做事认真负责，自律能力强，客观公正，人生目标明确并有完成的决心与毅力。从能力优势上看，我有极强的责任感，善于钻研和解决抽象的问题，对待专业的问题勤学好问，而且勇于承担风险以获得成功。从人际关系上看，我的性格随和，易与他人打成一片，有时因为内向的性格，表现的比较冷漠，但是从内心还是期望受到真心的尊重与喜爱。工作与生活都有成就是我较大的激励因子，不喜欢原地踏步，有远大的目标与企图，并且会不断朝目标前进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水文与水资源工程培养具有扎实自然科学知识，较好人文科学知识，较强的计算机、外语、管理方面应用能力与水文水资源及水环境方面专业及专业基础知识，能在水利、交通、能源、城市建设、农林、环境保护等部门从事水文、水资源及环境保护等方面的勘测、规划设计、预测预报、管理、技术经济分析以及教学和基础理论研究的高级工程师人才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水文与水资源工程专业毕业生的专业与职业匹配业度、毕业一年薪酬数、毕业两年薪酬指数、毕业三年薪酬指数、职位级别指数、应届就业率指、发展前景指数、全球化指数、舒适度指数、创业指数、学习压力指数高于各专业平均值。整体来说，就业环境在各个专业排名前列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世界范围内的水资源短缺，引发了人们的对水资源管理利用的广泛、深入的研究，研究如何精确评价地区水资源，水资源在各部门的优化配置，水环境保护，水污染的防治是该专业研究的前沿课题。水资源评价方面采用了GIS、 GPS、 RS 即3S技术，在水资源配置保护方面，人们开始研究环境水力学和生态水力学，这一切使水文这一传统的学科焕发了新的生机。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水文水资源工程专业的本科毕业生应该具备的专业要求：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.掌握数学、物理、水力学、气象与气候学及自然地理学等方面基础理论、基础知识;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2.掌握水文预报方案、水文分析与计算、水文信息采集与处理、水资源评价、规划与管理及水环境监测预报的设计方法;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3.具有从事工程规划、勘测、设计和管理的基本能力;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4.熟悉国家的方针、政策和法规;</w:t>
      </w:r>
    </w:p>
    <w:sectPr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40" w:right="1800" w:bottom="1440" w:left="1800" w:header="851" w:footer="992" w:gutter="0"/>
      <w:pgNumType w:fmt="numberInDash"/>
      <w:cols w:num="1" w:space="720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  <w:r>
      <w:rPr>
        <w:rFonts w:ascii="Calibri" w:eastAsia="Calibri" w:hAnsi="Calibri" w:cs="Calibri"/>
        <w:b/>
        <w:color w:val="FFF7FF"/>
        <w:spacing w:val="-20"/>
        <w:w w:val="33"/>
        <w:sz w:val="2"/>
      </w:rPr>
      <w:t>看着他们那幸福的样子，你一定想为他们锦上添花吧?一定想给他们与众不同的祝福吧～温暖朋友的心灵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作者举了三个“送”的事例：“先送”一批古董到巴黎去展览，“不知后事如何”，即有去无回，这是媚外的可耻行径；还有几位“大师”们捧几张古画和新画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</w:pPr>
    <w:r>
      <w:rPr>
        <w:rFonts w:ascii="Calibri" w:eastAsia="Calibri" w:hAnsi="Calibri" w:cs="Calibri"/>
        <w:b/>
        <w:color w:val="FFF7FF"/>
        <w:spacing w:val="-20"/>
        <w:w w:val="33"/>
        <w:sz w:val="2"/>
      </w:rPr>
      <w:t>看着他们那幸福的样子，你一定想为他们锦上添花吧?一定想给他们与众不同的祝福吧～温暖朋友的心灵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作者举了三个“送”的事例：“先送”一批古董到巴黎去展览，“不知后事如何”，即有去无回，这是媚外的可耻行径；还有几位“大师”们捧几张古画和新画</w:t>
    </w: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6" o:spid="_x0000_s2049" type="#_x0000_t202" style="width:2in;height:2in;margin-top:0;margin-left:0;mso-height-relative:page;mso-position-horizontal:center;mso-position-horizontal-relative:margin;mso-width-relative:page;mso-wrap-style:none;position:absolute;z-index:251659264" coordsize="21600,21600" filled="f" stroked="f">
              <o:lock v:ext="edit" aspectratio="f"/>
              <v:textbox style="mso-fit-shape-to-text:t" inset="0,0,0,0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  <w:r>
      <w:rPr>
        <w:rFonts w:ascii="Calibri" w:eastAsia="Calibri" w:hAnsi="Calibri" w:cs="Calibri"/>
        <w:b/>
        <w:color w:val="FFF7FF"/>
        <w:spacing w:val="-20"/>
        <w:w w:val="33"/>
        <w:sz w:val="2"/>
      </w:rPr>
      <w:t>看着他们那幸福的样子，你一定想为他们锦上添花吧?一定想给他们与众不同的祝福吧～温暖朋友的心灵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作者举了三个“送”的事例：“先送”一批古董到巴黎去展览，“不知后事如何”，即有去无回，这是媚外的可耻行径；还有几位“大师”们捧几张古画和新画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defaultTabStop w:val="420"/>
  <w:evenAndOddHeaders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 w:qFormat="1"/>
    <w:lsdException w:name="footer" w:semiHidden="0" w:uiPriority="0" w:unhideWhenUsed="0" w:qFormat="1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uiPriority="0" w:unhideWhenUsed="0" w:qFormat="1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uiPriority="0" w:unhideWhenUsed="0" w:qFormat="1"/>
    <w:lsdException w:name="annotation subject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qFormat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DefaultParagraphFont">
    <w:name w:val="Default Paragraph Font"/>
    <w:semiHidden/>
    <w:qFormat/>
  </w:style>
  <w:style w:type="table" w:default="1" w:styleId="TableNormal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Header">
    <w:name w:val="header"/>
    <w:basedOn w:val="Normal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